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46" w:rsidRPr="00F32C59" w:rsidRDefault="00371246" w:rsidP="00371246">
      <w:pPr>
        <w:jc w:val="center"/>
        <w:rPr>
          <w:rFonts w:ascii="Arial" w:hAnsi="Arial" w:cs="Arial"/>
          <w:color w:val="000000"/>
          <w:sz w:val="26"/>
          <w:szCs w:val="26"/>
        </w:rPr>
      </w:pPr>
      <w:r w:rsidRPr="00F32C59">
        <w:rPr>
          <w:rStyle w:val="l5def1"/>
        </w:rPr>
        <w:t>STANDARDE MINIMALE NECESARE ŞI OBLIGATORII PENTRU CONFERIREA TITLURILOR DIDACTICE DIN ÎNVĂŢĂMÂNTUL SUPERIOR ŞI A GRADELOR</w:t>
      </w:r>
      <w:r w:rsidRPr="00F32C59">
        <w:rPr>
          <w:rFonts w:ascii="Arial" w:hAnsi="Arial" w:cs="Arial"/>
          <w:color w:val="000000"/>
          <w:sz w:val="26"/>
          <w:szCs w:val="26"/>
        </w:rPr>
        <w:br/>
      </w:r>
      <w:r w:rsidRPr="00F32C59">
        <w:rPr>
          <w:rStyle w:val="l5def1"/>
        </w:rPr>
        <w:t>PROFESIONALE DE CERCETARE - DEZVOLTARE</w:t>
      </w:r>
      <w:r w:rsidRPr="00F32C59">
        <w:rPr>
          <w:rFonts w:ascii="Arial" w:hAnsi="Arial" w:cs="Arial"/>
          <w:color w:val="000000"/>
          <w:sz w:val="26"/>
          <w:szCs w:val="26"/>
        </w:rPr>
        <w:t xml:space="preserve">  </w:t>
      </w:r>
    </w:p>
    <w:p w:rsidR="00371246" w:rsidRPr="00F32C59" w:rsidRDefault="00371246" w:rsidP="00371246">
      <w:pPr>
        <w:jc w:val="center"/>
        <w:rPr>
          <w:rFonts w:ascii="Arial" w:hAnsi="Arial" w:cs="Arial"/>
          <w:color w:val="000000"/>
          <w:sz w:val="26"/>
          <w:szCs w:val="26"/>
        </w:rPr>
      </w:pPr>
      <w:r w:rsidRPr="00F32C59">
        <w:rPr>
          <w:rFonts w:ascii="Arial" w:hAnsi="Arial" w:cs="Arial"/>
          <w:color w:val="000000"/>
          <w:sz w:val="26"/>
          <w:szCs w:val="26"/>
        </w:rPr>
        <w:t>Domeniul Teologie</w:t>
      </w:r>
    </w:p>
    <w:p w:rsidR="00372529" w:rsidRPr="00F32C59" w:rsidRDefault="00371246" w:rsidP="00371246">
      <w:pPr>
        <w:jc w:val="both"/>
        <w:rPr>
          <w:rFonts w:ascii="Arial" w:hAnsi="Arial" w:cs="Arial"/>
          <w:b/>
          <w:sz w:val="20"/>
          <w:szCs w:val="20"/>
        </w:rPr>
      </w:pPr>
      <w:r w:rsidRPr="00F32C59">
        <w:rPr>
          <w:rFonts w:ascii="Arial" w:hAnsi="Arial" w:cs="Arial"/>
          <w:b/>
          <w:sz w:val="20"/>
          <w:szCs w:val="20"/>
        </w:rPr>
        <w:t>  </w:t>
      </w:r>
    </w:p>
    <w:p w:rsidR="00372529" w:rsidRPr="00F32C59" w:rsidRDefault="00372529" w:rsidP="00371246">
      <w:pPr>
        <w:jc w:val="both"/>
        <w:rPr>
          <w:rFonts w:ascii="Arial" w:hAnsi="Arial" w:cs="Arial"/>
          <w:b/>
          <w:sz w:val="20"/>
          <w:szCs w:val="20"/>
        </w:rPr>
      </w:pPr>
    </w:p>
    <w:p w:rsidR="00371246" w:rsidRPr="00F32C59" w:rsidRDefault="00371246" w:rsidP="00371246">
      <w:pPr>
        <w:jc w:val="both"/>
        <w:rPr>
          <w:rFonts w:ascii="Arial" w:hAnsi="Arial" w:cs="Arial"/>
          <w:b/>
          <w:sz w:val="20"/>
          <w:szCs w:val="20"/>
        </w:rPr>
      </w:pPr>
      <w:r w:rsidRPr="00F32C59">
        <w:rPr>
          <w:rFonts w:ascii="Arial" w:hAnsi="Arial" w:cs="Arial"/>
          <w:b/>
          <w:sz w:val="20"/>
          <w:szCs w:val="20"/>
        </w:rPr>
        <w:t> </w:t>
      </w:r>
      <w:r w:rsidRPr="00F32C59">
        <w:rPr>
          <w:rFonts w:ascii="Arial" w:hAnsi="Arial" w:cs="Arial"/>
          <w:b/>
          <w:bCs/>
          <w:sz w:val="20"/>
          <w:szCs w:val="20"/>
        </w:rPr>
        <w:t>1.</w:t>
      </w:r>
      <w:r w:rsidRPr="00F32C59">
        <w:rPr>
          <w:rFonts w:ascii="Arial" w:hAnsi="Arial" w:cs="Arial"/>
          <w:b/>
          <w:sz w:val="20"/>
          <w:szCs w:val="20"/>
        </w:rPr>
        <w:t xml:space="preserve"> </w:t>
      </w:r>
      <w:r w:rsidRPr="00F32C59">
        <w:rPr>
          <w:rStyle w:val="l5def1"/>
          <w:b/>
          <w:color w:val="auto"/>
          <w:sz w:val="20"/>
          <w:szCs w:val="20"/>
        </w:rPr>
        <w:t>Observaţii</w:t>
      </w:r>
      <w:r w:rsidRPr="00F32C59">
        <w:rPr>
          <w:rFonts w:ascii="Arial" w:hAnsi="Arial" w:cs="Arial"/>
          <w:b/>
          <w:sz w:val="20"/>
          <w:szCs w:val="20"/>
        </w:rPr>
        <w:t xml:space="preserve">  </w:t>
      </w:r>
    </w:p>
    <w:p w:rsidR="00371246" w:rsidRPr="00F32C59" w:rsidRDefault="00371246" w:rsidP="00372529">
      <w:pPr>
        <w:spacing w:after="0" w:line="360" w:lineRule="auto"/>
        <w:jc w:val="both"/>
        <w:rPr>
          <w:rFonts w:ascii="Arial" w:hAnsi="Arial" w:cs="Arial"/>
          <w:sz w:val="20"/>
          <w:szCs w:val="20"/>
        </w:rPr>
      </w:pPr>
      <w:r w:rsidRPr="00F32C59">
        <w:rPr>
          <w:rFonts w:ascii="Arial" w:hAnsi="Arial" w:cs="Arial"/>
          <w:sz w:val="20"/>
          <w:szCs w:val="20"/>
        </w:rPr>
        <w:t>   </w:t>
      </w:r>
      <w:r w:rsidRPr="00F32C59">
        <w:rPr>
          <w:rFonts w:ascii="Arial" w:hAnsi="Arial" w:cs="Arial"/>
          <w:bCs/>
          <w:sz w:val="20"/>
          <w:szCs w:val="20"/>
        </w:rPr>
        <w:t>1)</w:t>
      </w:r>
      <w:r w:rsidRPr="00F32C59">
        <w:rPr>
          <w:rFonts w:ascii="Arial" w:hAnsi="Arial" w:cs="Arial"/>
          <w:sz w:val="20"/>
          <w:szCs w:val="20"/>
        </w:rPr>
        <w:t xml:space="preserve"> </w:t>
      </w:r>
      <w:r w:rsidRPr="00F32C59">
        <w:rPr>
          <w:rStyle w:val="l5def1"/>
          <w:color w:val="auto"/>
          <w:sz w:val="20"/>
          <w:szCs w:val="20"/>
        </w:rPr>
        <w:t>Se iau în considerare numai lucrările publicate în domeniul Teologiei, al studiilor religioase, al altor ştiinţe umaniste sau sociale sau în domenii de graniţă cu acestea.</w:t>
      </w:r>
      <w:r w:rsidRPr="00F32C59">
        <w:rPr>
          <w:rFonts w:ascii="Arial" w:hAnsi="Arial" w:cs="Arial"/>
          <w:sz w:val="20"/>
          <w:szCs w:val="20"/>
        </w:rPr>
        <w:t xml:space="preserve">  </w:t>
      </w:r>
    </w:p>
    <w:p w:rsidR="00371246" w:rsidRPr="00F32C59" w:rsidRDefault="00371246" w:rsidP="00372529">
      <w:pPr>
        <w:spacing w:after="0" w:line="360" w:lineRule="auto"/>
        <w:jc w:val="both"/>
        <w:rPr>
          <w:rFonts w:ascii="Arial" w:hAnsi="Arial" w:cs="Arial"/>
          <w:sz w:val="20"/>
          <w:szCs w:val="20"/>
        </w:rPr>
      </w:pPr>
      <w:r w:rsidRPr="00F32C59">
        <w:rPr>
          <w:rFonts w:ascii="Arial" w:hAnsi="Arial" w:cs="Arial"/>
          <w:sz w:val="20"/>
          <w:szCs w:val="20"/>
        </w:rPr>
        <w:t>   </w:t>
      </w:r>
      <w:r w:rsidRPr="00F32C59">
        <w:rPr>
          <w:rFonts w:ascii="Arial" w:hAnsi="Arial" w:cs="Arial"/>
          <w:bCs/>
          <w:sz w:val="20"/>
          <w:szCs w:val="20"/>
        </w:rPr>
        <w:t>2)</w:t>
      </w:r>
      <w:r w:rsidRPr="00F32C59">
        <w:rPr>
          <w:rFonts w:ascii="Arial" w:hAnsi="Arial" w:cs="Arial"/>
          <w:sz w:val="20"/>
          <w:szCs w:val="20"/>
        </w:rPr>
        <w:t xml:space="preserve"> </w:t>
      </w:r>
      <w:r w:rsidRPr="00F32C59">
        <w:rPr>
          <w:rStyle w:val="l5def1"/>
          <w:color w:val="auto"/>
          <w:sz w:val="20"/>
          <w:szCs w:val="20"/>
        </w:rPr>
        <w:t>n indică numărul de autori ai unei publicaţii, la care candidatul este autor sau coautor.</w:t>
      </w:r>
      <w:r w:rsidRPr="00F32C59">
        <w:rPr>
          <w:rFonts w:ascii="Arial" w:hAnsi="Arial" w:cs="Arial"/>
          <w:sz w:val="20"/>
          <w:szCs w:val="20"/>
        </w:rPr>
        <w:t xml:space="preserve">  </w:t>
      </w:r>
    </w:p>
    <w:p w:rsidR="00371246" w:rsidRPr="00F32C59" w:rsidRDefault="00371246" w:rsidP="00372529">
      <w:pPr>
        <w:spacing w:after="0" w:line="360" w:lineRule="auto"/>
        <w:jc w:val="both"/>
        <w:rPr>
          <w:rFonts w:ascii="Arial" w:hAnsi="Arial" w:cs="Arial"/>
          <w:sz w:val="20"/>
          <w:szCs w:val="20"/>
        </w:rPr>
      </w:pPr>
      <w:r w:rsidRPr="00F32C59">
        <w:rPr>
          <w:rFonts w:ascii="Arial" w:hAnsi="Arial" w:cs="Arial"/>
          <w:sz w:val="20"/>
          <w:szCs w:val="20"/>
        </w:rPr>
        <w:t>   </w:t>
      </w:r>
      <w:r w:rsidRPr="00F32C59">
        <w:rPr>
          <w:rFonts w:ascii="Arial" w:hAnsi="Arial" w:cs="Arial"/>
          <w:bCs/>
          <w:sz w:val="20"/>
          <w:szCs w:val="20"/>
        </w:rPr>
        <w:t>3)</w:t>
      </w:r>
      <w:r w:rsidRPr="00F32C59">
        <w:rPr>
          <w:rFonts w:ascii="Arial" w:hAnsi="Arial" w:cs="Arial"/>
          <w:sz w:val="20"/>
          <w:szCs w:val="20"/>
        </w:rPr>
        <w:t xml:space="preserve"> </w:t>
      </w:r>
      <w:r w:rsidRPr="00F32C59">
        <w:rPr>
          <w:rStyle w:val="l5def1"/>
          <w:color w:val="auto"/>
          <w:sz w:val="20"/>
          <w:szCs w:val="20"/>
        </w:rPr>
        <w:t>O publicaţie se încadrează la un singur indicator, luându-se în considerare încadrarea cea mai favorabilă candidatului.</w:t>
      </w:r>
      <w:r w:rsidRPr="00F32C59">
        <w:rPr>
          <w:rFonts w:ascii="Arial" w:hAnsi="Arial" w:cs="Arial"/>
          <w:sz w:val="20"/>
          <w:szCs w:val="20"/>
        </w:rPr>
        <w:t xml:space="preserve">  </w:t>
      </w:r>
    </w:p>
    <w:p w:rsidR="00371246" w:rsidRPr="00F32C59" w:rsidRDefault="00371246" w:rsidP="00372529">
      <w:pPr>
        <w:spacing w:after="0" w:line="360" w:lineRule="auto"/>
        <w:jc w:val="both"/>
        <w:rPr>
          <w:rFonts w:ascii="Arial" w:hAnsi="Arial" w:cs="Arial"/>
          <w:sz w:val="20"/>
          <w:szCs w:val="20"/>
        </w:rPr>
      </w:pPr>
      <w:r w:rsidRPr="00F32C59">
        <w:rPr>
          <w:rFonts w:ascii="Arial" w:hAnsi="Arial" w:cs="Arial"/>
          <w:sz w:val="20"/>
          <w:szCs w:val="20"/>
        </w:rPr>
        <w:t>   </w:t>
      </w:r>
      <w:r w:rsidRPr="00F32C59">
        <w:rPr>
          <w:rFonts w:ascii="Arial" w:hAnsi="Arial" w:cs="Arial"/>
          <w:bCs/>
          <w:sz w:val="20"/>
          <w:szCs w:val="20"/>
        </w:rPr>
        <w:t>4)</w:t>
      </w:r>
      <w:r w:rsidRPr="00F32C59">
        <w:rPr>
          <w:rFonts w:ascii="Arial" w:hAnsi="Arial" w:cs="Arial"/>
          <w:sz w:val="20"/>
          <w:szCs w:val="20"/>
        </w:rPr>
        <w:t xml:space="preserve"> </w:t>
      </w:r>
      <w:r w:rsidRPr="00F32C59">
        <w:rPr>
          <w:rStyle w:val="l5def1"/>
          <w:color w:val="auto"/>
          <w:sz w:val="20"/>
          <w:szCs w:val="20"/>
        </w:rPr>
        <w:t>Bazele de date internaţionale (BDI) recunoscute sunt: ISI, ATLA, Religion and Theological Abstracts, ERIH, Scopus, EBSCO, JSTOR, ProQuest, Project Muse, CEEOL, Refdoc (Cat.inist), Index theologicus, MTMT, Matarka.</w:t>
      </w:r>
      <w:r w:rsidRPr="00F32C59">
        <w:rPr>
          <w:rFonts w:ascii="Arial" w:hAnsi="Arial" w:cs="Arial"/>
          <w:sz w:val="20"/>
          <w:szCs w:val="20"/>
        </w:rPr>
        <w:t xml:space="preserve">  </w:t>
      </w:r>
    </w:p>
    <w:p w:rsidR="00371246" w:rsidRPr="00F32C59" w:rsidRDefault="00371246" w:rsidP="00372529">
      <w:pPr>
        <w:spacing w:after="0" w:line="360" w:lineRule="auto"/>
        <w:jc w:val="both"/>
        <w:rPr>
          <w:rFonts w:ascii="Arial" w:hAnsi="Arial" w:cs="Arial"/>
          <w:sz w:val="20"/>
          <w:szCs w:val="20"/>
        </w:rPr>
      </w:pPr>
      <w:r w:rsidRPr="00F32C59">
        <w:rPr>
          <w:rFonts w:ascii="Arial" w:hAnsi="Arial" w:cs="Arial"/>
          <w:sz w:val="20"/>
          <w:szCs w:val="20"/>
        </w:rPr>
        <w:t>   </w:t>
      </w:r>
      <w:r w:rsidRPr="00F32C59">
        <w:rPr>
          <w:rFonts w:ascii="Arial" w:hAnsi="Arial" w:cs="Arial"/>
          <w:bCs/>
          <w:sz w:val="20"/>
          <w:szCs w:val="20"/>
        </w:rPr>
        <w:t>5)</w:t>
      </w:r>
      <w:r w:rsidRPr="00F32C59">
        <w:rPr>
          <w:rFonts w:ascii="Arial" w:hAnsi="Arial" w:cs="Arial"/>
          <w:sz w:val="20"/>
          <w:szCs w:val="20"/>
        </w:rPr>
        <w:t xml:space="preserve"> </w:t>
      </w:r>
      <w:r w:rsidRPr="00F32C59">
        <w:rPr>
          <w:rStyle w:val="l5def1"/>
          <w:color w:val="auto"/>
          <w:sz w:val="20"/>
          <w:szCs w:val="20"/>
        </w:rPr>
        <w:t>Editurile internaţionale prestigioase sunt: Abingdon Press (Nashville)</w:t>
      </w:r>
      <w:r w:rsidRPr="00F32C59">
        <w:rPr>
          <w:rFonts w:ascii="Arial" w:hAnsi="Arial" w:cs="Arial"/>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Anton Hain (Frankfurt)</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w:t>
      </w:r>
      <w:r w:rsidR="00372529" w:rsidRPr="00F32C59">
        <w:rPr>
          <w:rFonts w:ascii="Arial" w:hAnsi="Arial" w:cs="Arial"/>
          <w:color w:val="000000"/>
          <w:sz w:val="20"/>
          <w:szCs w:val="20"/>
        </w:rPr>
        <w:tab/>
      </w:r>
      <w:r w:rsidRPr="00F32C59">
        <w:rPr>
          <w:rStyle w:val="l5def1"/>
          <w:sz w:val="20"/>
          <w:szCs w:val="20"/>
        </w:rPr>
        <w:t>Antonianum (Roma)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Aschendorff (Munster)</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Benzinger (Zurich)</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Biblical Institute Press (Rome)</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Blackwell (Wiley/Blackwell) (Malden, MA-Oxford)</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Bloomberg (London etc.)</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Bohlau Verlag (Koln/Weimar/Wien)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Brill (Leiden - Boston)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Cambridge University Press (Cambridge)</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Cerf (Paris)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Doubleday (New York, London)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Echter (Wiirzburg)</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Eerdmans (Grand Rapids)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Editions l'Âge d'Homme (Levier, France)</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Eisenbrauns (Winona Lakes, IN)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lastRenderedPageBreak/>
        <w:t xml:space="preserve">    </w:t>
      </w:r>
      <w:r w:rsidR="00372529" w:rsidRPr="00F32C59">
        <w:rPr>
          <w:rFonts w:ascii="Arial" w:hAnsi="Arial" w:cs="Arial"/>
          <w:color w:val="000000"/>
          <w:sz w:val="20"/>
          <w:szCs w:val="20"/>
        </w:rPr>
        <w:tab/>
      </w:r>
      <w:r w:rsidRPr="00F32C59">
        <w:rPr>
          <w:rStyle w:val="l5def1"/>
          <w:sz w:val="20"/>
          <w:szCs w:val="20"/>
        </w:rPr>
        <w:t>Elle di ci (Torino)</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Evangelische Verlagsanstalt (Leipzig)</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Fortress (Philadelphia)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Gregorian &amp; Biblical Press (Roma)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Harvard University Press (Cambridge, MA)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Herder (Freiburg et al.)</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Holy Cross Orthodox Press (Brookline, MA)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Inter-Varsity Press (Grand Rapids, MI)</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Katholisches Bibelwerk (Stuttgart)</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Kohlhammer (Stuttgart)</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Labor et fides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Lateran University Press (Roma)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Les Editions de Bellefontaine ()</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Libreria Editrice Vaticana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LIT (Munster)</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Liturgical Press (Collegeville, MN)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Lumen Vitae (Bruxelles)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Mohr Siebeck (Tiibingen)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Neukirchener (Neukirchen-Vluyn)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Oxford University Press (Oxford)</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Palgrave Macmillan (Basingstoke, Hampshire, UK)</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Peeters (Leuven)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Peter Lang (Frankfurt am Main, New York et al.)</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Prentice Hall (Englewood Cliffs, NJ)</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Princeton University Press (Princeton)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Routledge (London)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SBL (Atlanta, GA)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 xml:space="preserve">Scholar Press (Atlanta, </w:t>
      </w:r>
      <w:proofErr w:type="gramStart"/>
      <w:r w:rsidRPr="00F32C59">
        <w:rPr>
          <w:rStyle w:val="l5def1"/>
          <w:sz w:val="20"/>
          <w:szCs w:val="20"/>
        </w:rPr>
        <w:t>GA )</w:t>
      </w:r>
      <w:proofErr w:type="gramEnd"/>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Seuil (Paris)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Sheffield Phoenix Press (Sheffield)</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St Vladimir's Seminary Press (New York)</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T &amp; T Clark (Continuum) Edinburgh</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The Catholic University of America Press (Washington, D.C.)</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Theologischer Verlag (Z</w:t>
      </w:r>
      <w:r w:rsidR="00F32C59">
        <w:rPr>
          <w:rStyle w:val="l5def1"/>
          <w:sz w:val="20"/>
          <w:szCs w:val="20"/>
        </w:rPr>
        <w:t>ü</w:t>
      </w:r>
      <w:r w:rsidRPr="00F32C59">
        <w:rPr>
          <w:rStyle w:val="l5def1"/>
          <w:sz w:val="20"/>
          <w:szCs w:val="20"/>
        </w:rPr>
        <w:t>rich)</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lastRenderedPageBreak/>
        <w:t xml:space="preserve">    </w:t>
      </w:r>
      <w:r w:rsidR="00372529" w:rsidRPr="00F32C59">
        <w:rPr>
          <w:rFonts w:ascii="Arial" w:hAnsi="Arial" w:cs="Arial"/>
          <w:color w:val="000000"/>
          <w:sz w:val="20"/>
          <w:szCs w:val="20"/>
        </w:rPr>
        <w:tab/>
      </w:r>
      <w:r w:rsidRPr="00F32C59">
        <w:rPr>
          <w:rStyle w:val="l5def1"/>
          <w:sz w:val="20"/>
          <w:szCs w:val="20"/>
        </w:rPr>
        <w:t>Ugarit-Verlag (Munster)</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Urbaniana University Press (Roma)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Vandenhoek &amp; Ruprecht (Gottingen)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Verlag C.H.Beck (Munchen)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Walter de Gruyter (Berlin)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Westminster John Knox (Louisville, KY)</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Wilfrid Laurier University Press (Waterloo, ON)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Yale University Press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Zondervan (Grand Rapids, MI)</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sz w:val="20"/>
          <w:szCs w:val="20"/>
        </w:rPr>
      </w:pPr>
      <w:r w:rsidRPr="00F32C59">
        <w:rPr>
          <w:rFonts w:ascii="Arial" w:hAnsi="Arial" w:cs="Arial"/>
          <w:color w:val="000000"/>
          <w:sz w:val="20"/>
          <w:szCs w:val="20"/>
        </w:rPr>
        <w:t>   </w:t>
      </w:r>
      <w:r w:rsidRPr="00F32C59">
        <w:rPr>
          <w:rFonts w:ascii="Arial" w:hAnsi="Arial" w:cs="Arial"/>
          <w:bCs/>
          <w:sz w:val="20"/>
          <w:szCs w:val="20"/>
        </w:rPr>
        <w:t>6)</w:t>
      </w:r>
      <w:r w:rsidRPr="00F32C59">
        <w:rPr>
          <w:rFonts w:ascii="Arial" w:hAnsi="Arial" w:cs="Arial"/>
          <w:sz w:val="20"/>
          <w:szCs w:val="20"/>
        </w:rPr>
        <w:t xml:space="preserve"> </w:t>
      </w:r>
      <w:r w:rsidRPr="00F32C59">
        <w:rPr>
          <w:rStyle w:val="l5def1"/>
          <w:color w:val="auto"/>
          <w:sz w:val="20"/>
          <w:szCs w:val="20"/>
        </w:rPr>
        <w:t>Edituri româneşti recunoscute de CNCS:</w:t>
      </w:r>
      <w:r w:rsidRPr="00F32C59">
        <w:rPr>
          <w:rFonts w:ascii="Arial" w:hAnsi="Arial" w:cs="Arial"/>
          <w:sz w:val="20"/>
          <w:szCs w:val="20"/>
        </w:rPr>
        <w:t xml:space="preserve">  </w:t>
      </w:r>
    </w:p>
    <w:p w:rsidR="00371246" w:rsidRPr="00F32C59" w:rsidRDefault="00371246" w:rsidP="00372529">
      <w:pPr>
        <w:spacing w:after="0" w:line="360" w:lineRule="auto"/>
        <w:jc w:val="both"/>
        <w:rPr>
          <w:rFonts w:ascii="Arial" w:hAnsi="Arial" w:cs="Arial"/>
          <w:sz w:val="20"/>
          <w:szCs w:val="20"/>
        </w:rPr>
      </w:pPr>
      <w:r w:rsidRPr="00F32C59">
        <w:rPr>
          <w:rFonts w:ascii="Arial" w:hAnsi="Arial" w:cs="Arial"/>
          <w:sz w:val="20"/>
          <w:szCs w:val="20"/>
        </w:rPr>
        <w:t xml:space="preserve">    </w:t>
      </w:r>
      <w:r w:rsidRPr="00F32C59">
        <w:rPr>
          <w:rStyle w:val="l5def1"/>
          <w:color w:val="auto"/>
          <w:sz w:val="20"/>
          <w:szCs w:val="20"/>
        </w:rPr>
        <w:t>Sunt recunoscute editurile din domeniul Teologie şi studii religioase, precum şi toate editurile din domeniile Ştiinţelor umaniste şi ştiinţelor sociale, indexate CNCS, dacă lucrările sunt în domeniul de graniţă cu Teologia şi studiile religioase.</w:t>
      </w:r>
      <w:r w:rsidRPr="00F32C59">
        <w:rPr>
          <w:rFonts w:ascii="Arial" w:hAnsi="Arial" w:cs="Arial"/>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sz w:val="20"/>
          <w:szCs w:val="20"/>
        </w:rPr>
        <w:t>   </w:t>
      </w:r>
      <w:r w:rsidRPr="00F32C59">
        <w:rPr>
          <w:rFonts w:ascii="Arial" w:hAnsi="Arial" w:cs="Arial"/>
          <w:bCs/>
          <w:sz w:val="20"/>
          <w:szCs w:val="20"/>
        </w:rPr>
        <w:t>7)</w:t>
      </w:r>
      <w:r w:rsidRPr="00F32C59">
        <w:rPr>
          <w:rFonts w:ascii="Arial" w:hAnsi="Arial" w:cs="Arial"/>
          <w:color w:val="000000"/>
          <w:sz w:val="20"/>
          <w:szCs w:val="20"/>
        </w:rPr>
        <w:t xml:space="preserve"> </w:t>
      </w:r>
      <w:r w:rsidRPr="00F32C59">
        <w:rPr>
          <w:rStyle w:val="l5def1"/>
          <w:sz w:val="20"/>
          <w:szCs w:val="20"/>
        </w:rPr>
        <w:t>Editurile româneşti importante în domeniul Teologie şi studii religioase (pentru toate confesiunile), neindexate de CNCS: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Pr="00F32C59">
        <w:rPr>
          <w:rStyle w:val="l5def1"/>
          <w:sz w:val="20"/>
          <w:szCs w:val="20"/>
        </w:rPr>
        <w:t>Editurile centrelor bisericeşti, unde există şcoli doctorale;</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Accent (Cluj Napoca)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Agnos (Sibiu)</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w:t>
      </w:r>
      <w:r w:rsidR="00372529" w:rsidRPr="00F32C59">
        <w:rPr>
          <w:rFonts w:ascii="Arial" w:hAnsi="Arial" w:cs="Arial"/>
          <w:color w:val="000000"/>
          <w:sz w:val="20"/>
          <w:szCs w:val="20"/>
        </w:rPr>
        <w:tab/>
      </w:r>
      <w:r w:rsidRPr="00F32C59">
        <w:rPr>
          <w:rStyle w:val="l5def1"/>
          <w:sz w:val="20"/>
          <w:szCs w:val="20"/>
        </w:rPr>
        <w:t>Editura Anastasia (Bucureşti)</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Bizantină (Bucureşti)</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Cartea creştină (Oradea)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Dacia (Cluj Napoca)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Deisis (Sibiu)</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Eikon (Cluj Napoca)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Exit (Cluj Napoca)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Galaxia Gutenberg (Tg. Lăpuş)</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Institutului Teologic Adventist (Cernica)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Koinonia (Cluj Napoca)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Limes (Cluj Napoca)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Napoca Star (Cluj-Napoca)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Oastea Domnului (Sibiu)</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Pleroma (Bucureşti)</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Sophia (Bucureşti)</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Editura Viaţă şi Sănătate (Bucureşti)</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sz w:val="20"/>
          <w:szCs w:val="20"/>
        </w:rPr>
      </w:pPr>
      <w:r w:rsidRPr="00F32C59">
        <w:rPr>
          <w:rFonts w:ascii="Arial" w:hAnsi="Arial" w:cs="Arial"/>
          <w:sz w:val="20"/>
          <w:szCs w:val="20"/>
        </w:rPr>
        <w:lastRenderedPageBreak/>
        <w:t>   </w:t>
      </w:r>
      <w:r w:rsidRPr="00F32C59">
        <w:rPr>
          <w:rFonts w:ascii="Arial" w:hAnsi="Arial" w:cs="Arial"/>
          <w:bCs/>
          <w:sz w:val="20"/>
          <w:szCs w:val="20"/>
        </w:rPr>
        <w:t>8)</w:t>
      </w:r>
      <w:r w:rsidRPr="00F32C59">
        <w:rPr>
          <w:rFonts w:ascii="Arial" w:hAnsi="Arial" w:cs="Arial"/>
          <w:sz w:val="20"/>
          <w:szCs w:val="20"/>
        </w:rPr>
        <w:t xml:space="preserve"> </w:t>
      </w:r>
      <w:r w:rsidRPr="00F32C59">
        <w:rPr>
          <w:rStyle w:val="l5def1"/>
          <w:color w:val="auto"/>
          <w:sz w:val="20"/>
          <w:szCs w:val="20"/>
        </w:rPr>
        <w:t>Reviste prestigioase de teologie din lumea ortodoxă (neindexate în BDI):</w:t>
      </w:r>
      <w:r w:rsidRPr="00F32C59">
        <w:rPr>
          <w:rFonts w:ascii="Arial" w:hAnsi="Arial" w:cs="Arial"/>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Byzantinorossica (St. Petersburg Society for Byzantine and Slavic Studies, Federaţia Rusă)</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Canadian Journal of Orthodox Christianity (St. Arseny Orthodox Christian Theological Institute, Canada)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00F32C59" w:rsidRPr="00F32C59">
        <w:rPr>
          <w:rStyle w:val="l5def1"/>
          <w:sz w:val="20"/>
          <w:szCs w:val="20"/>
        </w:rPr>
        <w:t>Contacts (Centre œcuménique</w:t>
      </w:r>
      <w:r w:rsidRPr="00F32C59">
        <w:rPr>
          <w:rStyle w:val="l5def1"/>
          <w:sz w:val="20"/>
          <w:szCs w:val="20"/>
        </w:rPr>
        <w:t xml:space="preserve"> "Enotikon", Institut de theologie Saint-Serge, Franţa)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Epistimoniki Epetiris tis Theologikis Scholis tou Panepistimiou Athinon (Aristoteleio Panepistemio Thessalonikes, Grecia)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Epistimoniki Epetiris tis Theologikis Scholis tou Panepistimiou Thessalonikis (Panepistemio Athenon.; Theologike schole, Grecia)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Godishnik na Sofiiskiia Universitet "Sv. Kliment okhridski", Bogoslovski Fakultet (Universitatea "Sv. Kliment Okhridski", Sofia, Bulgaria);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Godisnjak. Journal of the Orthodox Theological Faculty (Universitatea Sarajevo de Est, Bosnia şi Herţegovina)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Greek Orthodox Theological Review (Greek Orthodox Theological School, Brooklyne, MA, SUA)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International Journal of Orthodox Theology (Universităt Bamberg, online)</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Kleronomia (Patriarchal Institute for Patristic Studies, Ecumenical Patriarchate)</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Orthodoxes Forum (Universităt Munchen; St. Ottilien: EOS Verlag, Germania)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Pages: Theology, Culture, Education (St. Andrew's Biblical Theological College, Moscow, Federaţia Rusă)</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Patristic and Byzantine Review (American Institute for Patristic and Byzantine Studies, SUA)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Pensee Orthodoxe (St. Serge Institute of Orthodox Theology, Paris, Franţa)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Phronema (St. Andrew's Greek Orthodox Theological College, Sydney, Australia)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Scrinium (St. Petersburg Society for Byzantine and Slavic Studies, Federaţia Rusă)</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St. Vladimir's Theological Quarterly (St. Vladimir's Orthodox Theological Seminary, Yonkers, NY, SUA)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Teoloski Pogledi (Srpska Patrijarsija; Pravoslavlje, Belgrad, Serbia)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Theologia (Holy Synod of the Church of Greece).</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sz w:val="20"/>
          <w:szCs w:val="20"/>
        </w:rPr>
      </w:pPr>
      <w:r w:rsidRPr="00F32C59">
        <w:rPr>
          <w:rFonts w:ascii="Arial" w:hAnsi="Arial" w:cs="Arial"/>
          <w:sz w:val="20"/>
          <w:szCs w:val="20"/>
        </w:rPr>
        <w:t>   </w:t>
      </w:r>
      <w:r w:rsidRPr="00F32C59">
        <w:rPr>
          <w:rFonts w:ascii="Arial" w:hAnsi="Arial" w:cs="Arial"/>
          <w:bCs/>
          <w:sz w:val="20"/>
          <w:szCs w:val="20"/>
        </w:rPr>
        <w:t>9)</w:t>
      </w:r>
      <w:r w:rsidRPr="00F32C59">
        <w:rPr>
          <w:rFonts w:ascii="Arial" w:hAnsi="Arial" w:cs="Arial"/>
          <w:sz w:val="20"/>
          <w:szCs w:val="20"/>
        </w:rPr>
        <w:t xml:space="preserve"> </w:t>
      </w:r>
      <w:r w:rsidRPr="00F32C59">
        <w:rPr>
          <w:rStyle w:val="l5def1"/>
          <w:color w:val="auto"/>
          <w:sz w:val="20"/>
          <w:szCs w:val="20"/>
        </w:rPr>
        <w:t>Reviste prestigioase de teologie din lumea catolică (neindexate în BDI):</w:t>
      </w:r>
      <w:r w:rsidRPr="00F32C59">
        <w:rPr>
          <w:rFonts w:ascii="Arial" w:hAnsi="Arial" w:cs="Arial"/>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Antonianum (Pontificia Universita Antonianum, Roma)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Catechese (Paris)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Colloquia Mediterranea, (Firenze)</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Communio. International Catholic Review</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Euntes docete (Pontificia Universita Urbaniana, Roma)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Folia Theologica (Szent Istvan Tarsulat, Budapesta)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lastRenderedPageBreak/>
        <w:t xml:space="preserve">    </w:t>
      </w:r>
      <w:r w:rsidR="00372529" w:rsidRPr="00F32C59">
        <w:rPr>
          <w:rFonts w:ascii="Arial" w:hAnsi="Arial" w:cs="Arial"/>
          <w:color w:val="000000"/>
          <w:sz w:val="20"/>
          <w:szCs w:val="20"/>
        </w:rPr>
        <w:tab/>
      </w:r>
      <w:r w:rsidRPr="00F32C59">
        <w:rPr>
          <w:rStyle w:val="l5def1"/>
          <w:sz w:val="20"/>
          <w:szCs w:val="20"/>
        </w:rPr>
        <w:t>Gregorianum (Pontificia Universita Gregoriana, Roma)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Iura Orientalia (Roma La Sapienza)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Ius Ecclesiae (Pisa - Roma)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Kanon (Wien)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Kanonika (Roma - Pontificio Istituto Orientale)</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Kanonjog (Pazmany Peter Katolikus Egyetem, Budapesta)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Le Monde de la Bible (Paris)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Lumen Vitae (Bruxelles)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Lumiere et Vie (Lyon)</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Miscellanea Ecclesiae Strigoniensis (Szent Istvan Tarsulat, Budapesta)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Monitor ecclesiasticus (Roma PUL)</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Nouvelle Revue Theologique (Bruxelles)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Nuntium (Pontificia Universita Lateranense, Roma)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Orientalia (Pontificio Istituto Orientale, Roma)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Orientalia et Ocidentalia (Analecta Istituti Studiis Spiritualitatis - Kosice Slovakia)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Praeconia (Societatea Liturgică Maghiară, Budapesta)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Raduga. Katoliceski Katekiticeski Jurnal (Sankt-Petersburg)</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Recherches de science religieuse (Paris)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Revue de droit canonique (Paris)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Rivista di Studi Ecumenici (Venezia)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Salesianum (Roma)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Sapientia fiizetek (Institutul Teologic Sapientia, Budapesta)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Sapientiana (Institutul Teologic Sapientia, Budapesta)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Studia Biblica Athanasiana (Institutul Teologic Sapientia, Budapesta)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Studia Urbaniana (Roma - Urbaniana University Press)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Studium Generale Marcianum Venetiis (Venezia- Marcianum Press)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Tavlatok (Societas Jesu, Budapesta)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Teologia (Szent Istvan Tarsulat, Budapesta)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Vigilia (Vigilia, Budapesta)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sz w:val="20"/>
          <w:szCs w:val="20"/>
        </w:rPr>
      </w:pPr>
      <w:r w:rsidRPr="00F32C59">
        <w:rPr>
          <w:rFonts w:ascii="Arial" w:hAnsi="Arial" w:cs="Arial"/>
          <w:sz w:val="20"/>
          <w:szCs w:val="20"/>
        </w:rPr>
        <w:t>   </w:t>
      </w:r>
      <w:r w:rsidRPr="00F32C59">
        <w:rPr>
          <w:rFonts w:ascii="Arial" w:hAnsi="Arial" w:cs="Arial"/>
          <w:bCs/>
          <w:sz w:val="20"/>
          <w:szCs w:val="20"/>
        </w:rPr>
        <w:t>10)</w:t>
      </w:r>
      <w:r w:rsidRPr="00F32C59">
        <w:rPr>
          <w:rFonts w:ascii="Arial" w:hAnsi="Arial" w:cs="Arial"/>
          <w:sz w:val="20"/>
          <w:szCs w:val="20"/>
        </w:rPr>
        <w:t xml:space="preserve"> </w:t>
      </w:r>
      <w:r w:rsidRPr="00F32C59">
        <w:rPr>
          <w:rStyle w:val="l5def1"/>
          <w:color w:val="auto"/>
          <w:sz w:val="20"/>
          <w:szCs w:val="20"/>
        </w:rPr>
        <w:t>Reviste prestigioase de teologie din lumea protestantă (neindexate în BDI)</w:t>
      </w:r>
      <w:r w:rsidRPr="00F32C59">
        <w:rPr>
          <w:rFonts w:ascii="Arial" w:hAnsi="Arial" w:cs="Arial"/>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Caesura - Journal of Philological and Humanistic Studies;</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European Journal of Theology;</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Jahrbuch fur Evangelikale Theologie;</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Jurnal teologic;</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lastRenderedPageBreak/>
        <w:t xml:space="preserve">    </w:t>
      </w:r>
      <w:r w:rsidR="00372529" w:rsidRPr="00F32C59">
        <w:rPr>
          <w:rFonts w:ascii="Arial" w:hAnsi="Arial" w:cs="Arial"/>
          <w:color w:val="000000"/>
          <w:sz w:val="20"/>
          <w:szCs w:val="20"/>
        </w:rPr>
        <w:tab/>
      </w:r>
      <w:r w:rsidRPr="00F32C59">
        <w:rPr>
          <w:rStyle w:val="l5def1"/>
          <w:sz w:val="20"/>
          <w:szCs w:val="20"/>
        </w:rPr>
        <w:t>Kairos: Evangelical Journal of Theology;</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Liturgie und Kultur. Zeitschrift der Liturgischen Konferenz fur Gottesdienst, Musik und Kultur;</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w:t>
      </w:r>
      <w:r w:rsidR="00372529" w:rsidRPr="00F32C59">
        <w:rPr>
          <w:rFonts w:ascii="Arial" w:hAnsi="Arial" w:cs="Arial"/>
          <w:color w:val="000000"/>
          <w:sz w:val="20"/>
          <w:szCs w:val="20"/>
        </w:rPr>
        <w:tab/>
      </w:r>
      <w:r w:rsidRPr="00F32C59">
        <w:rPr>
          <w:rStyle w:val="l5def1"/>
          <w:sz w:val="20"/>
          <w:szCs w:val="20"/>
        </w:rPr>
        <w:t>Midwestern Journal of Theology;</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Perichoresis: The Theological Journal of Emanuel University;</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Pleroma: Studii şi cercetări teologice;</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Quatember. Vierteljahreshefte fur Erneuerung und Einheit der Kirche.</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Southwestern Journal of Theology;</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Studi di teologia;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The Southern Baptist Journal of Theology;</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Theologica Wratislaviensia;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Theologie Evangelique;</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TheoRhema;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Timotheus: Studii şi Cercetări Teologice;</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00372529" w:rsidRPr="00F32C59">
        <w:rPr>
          <w:rFonts w:ascii="Arial" w:hAnsi="Arial" w:cs="Arial"/>
          <w:color w:val="000000"/>
          <w:sz w:val="20"/>
          <w:szCs w:val="20"/>
        </w:rPr>
        <w:tab/>
      </w:r>
      <w:r w:rsidRPr="00F32C59">
        <w:rPr>
          <w:rStyle w:val="l5def1"/>
          <w:sz w:val="20"/>
          <w:szCs w:val="20"/>
        </w:rPr>
        <w:t>Verbum et Ecclesia.</w:t>
      </w:r>
      <w:r w:rsidRPr="00F32C59">
        <w:rPr>
          <w:rFonts w:ascii="Arial" w:hAnsi="Arial" w:cs="Arial"/>
          <w:color w:val="000000"/>
          <w:sz w:val="20"/>
          <w:szCs w:val="20"/>
        </w:rPr>
        <w:t xml:space="preserve">  </w:t>
      </w:r>
    </w:p>
    <w:p w:rsidR="00371246" w:rsidRPr="00F32C59" w:rsidRDefault="00371246" w:rsidP="00372529">
      <w:pPr>
        <w:spacing w:after="0" w:line="360" w:lineRule="auto"/>
        <w:jc w:val="both"/>
        <w:rPr>
          <w:rFonts w:ascii="Arial" w:hAnsi="Arial" w:cs="Arial"/>
          <w:sz w:val="20"/>
          <w:szCs w:val="20"/>
        </w:rPr>
      </w:pPr>
      <w:r w:rsidRPr="00F32C59">
        <w:rPr>
          <w:rFonts w:ascii="Arial" w:hAnsi="Arial" w:cs="Arial"/>
          <w:sz w:val="20"/>
          <w:szCs w:val="20"/>
        </w:rPr>
        <w:t>   </w:t>
      </w:r>
      <w:r w:rsidRPr="00F32C59">
        <w:rPr>
          <w:rFonts w:ascii="Arial" w:hAnsi="Arial" w:cs="Arial"/>
          <w:bCs/>
          <w:sz w:val="20"/>
          <w:szCs w:val="20"/>
        </w:rPr>
        <w:t>11)</w:t>
      </w:r>
      <w:r w:rsidRPr="00F32C59">
        <w:rPr>
          <w:rFonts w:ascii="Arial" w:hAnsi="Arial" w:cs="Arial"/>
          <w:sz w:val="20"/>
          <w:szCs w:val="20"/>
        </w:rPr>
        <w:t xml:space="preserve"> </w:t>
      </w:r>
      <w:r w:rsidRPr="00F32C59">
        <w:rPr>
          <w:rStyle w:val="l5def1"/>
          <w:color w:val="auto"/>
          <w:sz w:val="20"/>
          <w:szCs w:val="20"/>
        </w:rPr>
        <w:t>Reviste recunoscute CNCS:</w:t>
      </w:r>
      <w:r w:rsidRPr="00F32C59">
        <w:rPr>
          <w:rFonts w:ascii="Arial" w:hAnsi="Arial" w:cs="Arial"/>
          <w:sz w:val="20"/>
          <w:szCs w:val="20"/>
        </w:rPr>
        <w:t xml:space="preserve">  </w:t>
      </w:r>
    </w:p>
    <w:p w:rsidR="00371246" w:rsidRPr="00F32C59" w:rsidRDefault="00371246" w:rsidP="00372529">
      <w:pPr>
        <w:spacing w:after="0" w:line="360" w:lineRule="auto"/>
        <w:jc w:val="both"/>
        <w:rPr>
          <w:rFonts w:ascii="Arial" w:hAnsi="Arial" w:cs="Arial"/>
          <w:color w:val="000000"/>
          <w:sz w:val="20"/>
          <w:szCs w:val="20"/>
        </w:rPr>
      </w:pPr>
      <w:r w:rsidRPr="00F32C59">
        <w:rPr>
          <w:rFonts w:ascii="Arial" w:hAnsi="Arial" w:cs="Arial"/>
          <w:color w:val="000000"/>
          <w:sz w:val="20"/>
          <w:szCs w:val="20"/>
        </w:rPr>
        <w:t xml:space="preserve">    </w:t>
      </w:r>
      <w:r w:rsidRPr="00F32C59">
        <w:rPr>
          <w:rStyle w:val="l5def1"/>
          <w:sz w:val="20"/>
          <w:szCs w:val="20"/>
        </w:rPr>
        <w:t>Sunt recunoscute revistele din domeniul Teologie şi studii religioase, precum şi toate revistele din domeniile Ştiinţelor umaniste şi ştiinţelor sociale, indexate CNCS, dacă lucrările sunt în domeniul de graniţă cu Teologia şi studiile religioase.</w:t>
      </w:r>
      <w:r w:rsidRPr="00F32C59">
        <w:rPr>
          <w:rFonts w:ascii="Arial" w:hAnsi="Arial" w:cs="Arial"/>
          <w:color w:val="000000"/>
          <w:sz w:val="20"/>
          <w:szCs w:val="20"/>
        </w:rPr>
        <w:t xml:space="preserve">  </w:t>
      </w:r>
    </w:p>
    <w:p w:rsidR="00372529" w:rsidRPr="00F32C59" w:rsidRDefault="00371246" w:rsidP="00371246">
      <w:pPr>
        <w:jc w:val="both"/>
        <w:rPr>
          <w:rFonts w:ascii="Arial" w:hAnsi="Arial" w:cs="Arial"/>
          <w:b/>
          <w:sz w:val="26"/>
          <w:szCs w:val="26"/>
        </w:rPr>
      </w:pPr>
      <w:r w:rsidRPr="00F32C59">
        <w:rPr>
          <w:rFonts w:ascii="Arial" w:hAnsi="Arial" w:cs="Arial"/>
          <w:b/>
          <w:sz w:val="26"/>
          <w:szCs w:val="26"/>
        </w:rPr>
        <w:t>   </w:t>
      </w:r>
    </w:p>
    <w:p w:rsidR="00371246" w:rsidRPr="00F32C59" w:rsidRDefault="00371246" w:rsidP="00372529">
      <w:pPr>
        <w:jc w:val="both"/>
        <w:rPr>
          <w:rFonts w:ascii="Arial" w:hAnsi="Arial" w:cs="Arial"/>
          <w:b/>
          <w:sz w:val="20"/>
          <w:szCs w:val="20"/>
        </w:rPr>
      </w:pPr>
      <w:r w:rsidRPr="00F32C59">
        <w:rPr>
          <w:rFonts w:ascii="Arial" w:hAnsi="Arial" w:cs="Arial"/>
          <w:b/>
          <w:bCs/>
          <w:sz w:val="20"/>
          <w:szCs w:val="20"/>
        </w:rPr>
        <w:t>2.</w:t>
      </w:r>
      <w:r w:rsidRPr="00F32C59">
        <w:rPr>
          <w:rFonts w:ascii="Arial" w:hAnsi="Arial" w:cs="Arial"/>
          <w:b/>
          <w:sz w:val="20"/>
          <w:szCs w:val="20"/>
        </w:rPr>
        <w:t xml:space="preserve"> </w:t>
      </w:r>
      <w:r w:rsidRPr="00F32C59">
        <w:rPr>
          <w:rStyle w:val="l5def1"/>
          <w:b/>
          <w:color w:val="auto"/>
          <w:sz w:val="20"/>
          <w:szCs w:val="20"/>
        </w:rPr>
        <w:t>Indicatorii</w:t>
      </w:r>
      <w:r w:rsidRPr="00F32C59">
        <w:rPr>
          <w:rFonts w:ascii="Arial" w:hAnsi="Arial" w:cs="Arial"/>
          <w:b/>
          <w:sz w:val="20"/>
          <w:szCs w:val="20"/>
        </w:rPr>
        <w:t xml:space="preserve">  </w:t>
      </w:r>
    </w:p>
    <w:tbl>
      <w:tblPr>
        <w:tblW w:w="9075" w:type="dxa"/>
        <w:jc w:val="center"/>
        <w:tblCellMar>
          <w:top w:w="15" w:type="dxa"/>
          <w:left w:w="15" w:type="dxa"/>
          <w:bottom w:w="15" w:type="dxa"/>
          <w:right w:w="15" w:type="dxa"/>
        </w:tblCellMar>
        <w:tblLook w:val="04A0"/>
      </w:tblPr>
      <w:tblGrid>
        <w:gridCol w:w="14"/>
        <w:gridCol w:w="955"/>
        <w:gridCol w:w="5018"/>
        <w:gridCol w:w="1347"/>
        <w:gridCol w:w="1741"/>
      </w:tblGrid>
      <w:tr w:rsidR="00371246" w:rsidRPr="00F32C59" w:rsidTr="00F71C7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spacing w:after="260"/>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371246" w:rsidRPr="00F32C59" w:rsidRDefault="00371246" w:rsidP="00F71C70">
            <w:pPr>
              <w:jc w:val="both"/>
              <w:rPr>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jc w:val="both"/>
              <w:rPr>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jc w:val="both"/>
              <w:rPr>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jc w:val="both"/>
              <w:rPr>
                <w:sz w:val="20"/>
                <w:szCs w:val="20"/>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jc w:val="both"/>
              <w:rPr>
                <w:sz w:val="20"/>
                <w:szCs w:val="20"/>
              </w:rPr>
            </w:pPr>
          </w:p>
        </w:tc>
        <w:tc>
          <w:tcPr>
            <w:tcW w:w="1020"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Indicator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Denumirea indicatorului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Punctaj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Condiţii şi observaţii </w:t>
            </w:r>
          </w:p>
        </w:tc>
      </w:tr>
      <w:tr w:rsidR="00371246" w:rsidRPr="00F32C59" w:rsidTr="00F71C7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jc w:val="cente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1.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Teza de Doctorat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Între 50/300 puncte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Se va puncta în funcţie de categoria de editură, la care </w:t>
            </w:r>
            <w:proofErr w:type="gramStart"/>
            <w:r w:rsidRPr="00F32C59">
              <w:rPr>
                <w:rFonts w:ascii="Arial" w:hAnsi="Arial" w:cs="Arial"/>
                <w:color w:val="000000"/>
                <w:sz w:val="17"/>
                <w:szCs w:val="17"/>
              </w:rPr>
              <w:t>a</w:t>
            </w:r>
            <w:proofErr w:type="gramEnd"/>
            <w:r w:rsidRPr="00F32C59">
              <w:rPr>
                <w:rFonts w:ascii="Arial" w:hAnsi="Arial" w:cs="Arial"/>
                <w:color w:val="000000"/>
                <w:sz w:val="17"/>
                <w:szCs w:val="17"/>
              </w:rPr>
              <w:t xml:space="preserve"> fost publicată, cf. I 2.1. </w:t>
            </w: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Cărţi </w:t>
            </w:r>
            <w:proofErr w:type="gramStart"/>
            <w:r w:rsidRPr="00F32C59">
              <w:rPr>
                <w:rFonts w:ascii="Arial" w:hAnsi="Arial" w:cs="Arial"/>
                <w:color w:val="000000"/>
                <w:sz w:val="17"/>
                <w:szCs w:val="17"/>
              </w:rPr>
              <w:t>de autor</w:t>
            </w:r>
            <w:proofErr w:type="gramEnd"/>
            <w:r w:rsidRPr="00F32C59">
              <w:rPr>
                <w:rFonts w:ascii="Arial" w:hAnsi="Arial" w:cs="Arial"/>
                <w:color w:val="000000"/>
                <w:sz w:val="17"/>
                <w:szCs w:val="17"/>
              </w:rPr>
              <w:t xml:space="preserve"> şi volume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sz w:val="20"/>
                <w:szCs w:val="20"/>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2.1.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Cărţi </w:t>
            </w:r>
            <w:proofErr w:type="gramStart"/>
            <w:r w:rsidRPr="00F32C59">
              <w:rPr>
                <w:rFonts w:ascii="Arial" w:hAnsi="Arial" w:cs="Arial"/>
                <w:color w:val="000000"/>
                <w:sz w:val="17"/>
                <w:szCs w:val="17"/>
              </w:rPr>
              <w:t>de autor</w:t>
            </w:r>
            <w:proofErr w:type="gramEnd"/>
            <w:r w:rsidRPr="00F32C59">
              <w:rPr>
                <w:rFonts w:ascii="Arial" w:hAnsi="Arial" w:cs="Arial"/>
                <w:color w:val="000000"/>
                <w:sz w:val="17"/>
                <w:szCs w:val="17"/>
              </w:rPr>
              <w:t xml:space="preserve"> cu caracter ştiinţific: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sz w:val="20"/>
                <w:szCs w:val="20"/>
              </w:rPr>
            </w:pPr>
          </w:p>
        </w:tc>
      </w:tr>
      <w:tr w:rsidR="00371246" w:rsidRPr="00F32C59" w:rsidTr="00F71C7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2.1.1.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internaţionale prestigioase din străinătate, cu referenţi, în limbi de circulaţie internaţională (engleză, franceză, germană, italiană, spaniolă)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300/n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Lista </w:t>
            </w:r>
            <w:proofErr w:type="gramStart"/>
            <w:r w:rsidRPr="00F32C59">
              <w:rPr>
                <w:rFonts w:ascii="Arial" w:hAnsi="Arial" w:cs="Arial"/>
                <w:color w:val="000000"/>
                <w:sz w:val="17"/>
                <w:szCs w:val="17"/>
              </w:rPr>
              <w:t>la Observaţii</w:t>
            </w:r>
            <w:proofErr w:type="gramEnd"/>
            <w:r w:rsidRPr="00F32C59">
              <w:rPr>
                <w:rFonts w:ascii="Arial" w:hAnsi="Arial" w:cs="Arial"/>
                <w:color w:val="000000"/>
                <w:sz w:val="17"/>
                <w:szCs w:val="17"/>
              </w:rPr>
              <w:t xml:space="preserve">, nr. 5 </w:t>
            </w: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2.1.2.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alte</w:t>
            </w:r>
            <w:proofErr w:type="gramEnd"/>
            <w:r w:rsidRPr="00F32C59">
              <w:rPr>
                <w:rFonts w:ascii="Arial" w:hAnsi="Arial" w:cs="Arial"/>
                <w:color w:val="000000"/>
                <w:sz w:val="17"/>
                <w:szCs w:val="17"/>
              </w:rPr>
              <w:t xml:space="preserve"> edituri din străinătate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150/n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2.1.3.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La edituri româneşti din categoria CNCS A, precum şi cele în limbi de circulaţie internaţională </w:t>
            </w: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româneşti CNCS B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150/n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2.1.4.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româneşti din categoria CNCS B, în limba română sau a unei naţionalităţi conlocuitoare (alta decât germana)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100/n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2.1.5.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româneşti din categoria CNCS C/neindexate de CNCS, în limbi de circulaţie internaţională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75/n </w:t>
            </w:r>
          </w:p>
        </w:tc>
        <w:tc>
          <w:tcPr>
            <w:tcW w:w="1950"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Lista editurilor neindexate CNCS la Observaţii (nr. 7). </w:t>
            </w:r>
          </w:p>
        </w:tc>
      </w:tr>
      <w:tr w:rsidR="00371246" w:rsidRPr="00F32C59" w:rsidTr="00F71C7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2.1.6.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româneşti din categoria CNCS C/neindexate de CNCS, în limba română sau a unei naţionalităţi conlocuitoare, alta decât germana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50/n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1246" w:rsidRPr="00F32C59" w:rsidRDefault="00371246" w:rsidP="00F71C70">
            <w:pPr>
              <w:jc w:val="both"/>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2.2.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Editări de volume colective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sz w:val="20"/>
                <w:szCs w:val="20"/>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2.2.1.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internaţionale prestigioase din străinătate, cu referenţi, în limbi de circulaţie internaţională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75/n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2.2.2.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alte</w:t>
            </w:r>
            <w:proofErr w:type="gramEnd"/>
            <w:r w:rsidRPr="00F32C59">
              <w:rPr>
                <w:rFonts w:ascii="Arial" w:hAnsi="Arial" w:cs="Arial"/>
                <w:color w:val="000000"/>
                <w:sz w:val="17"/>
                <w:szCs w:val="17"/>
              </w:rPr>
              <w:t xml:space="preserve"> edituri din străinătate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50/n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2.2.3.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româneşti din categoria CNCS A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50/n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2.2.4.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româneşti din categoria CNCS B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25/n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2.2.5.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româneşti din categoria CNCS C/neindexate de CNCS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15/n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Lista Obs. 7 </w:t>
            </w: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2.3.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Editări într-o revistă a contribuţiilor unui simpozion ştiinţific (proceedings/Tagungsband)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c>
          <w:tcPr>
            <w:tcW w:w="1950"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Indicatorul nu se referă la calitatea de membru al redacţiei, ci la editarea efectivă a revistei care conţine lucrările unui simpozion. </w:t>
            </w: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2.3.1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ISI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100/n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1246" w:rsidRPr="00F32C59" w:rsidRDefault="00371246" w:rsidP="00F71C70">
            <w:pPr>
              <w:jc w:val="both"/>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2.3.2.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ERIH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75/n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1246" w:rsidRPr="00F32C59" w:rsidRDefault="00371246" w:rsidP="00F71C70">
            <w:pPr>
              <w:jc w:val="both"/>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2.3.2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Alte reviste din străinătate indexate BDI/reviste prestigioase de teologie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30/n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1246" w:rsidRPr="00F32C59" w:rsidRDefault="00371246" w:rsidP="00F71C70">
            <w:pPr>
              <w:jc w:val="both"/>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2.3.3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româneşti din categoria CNCS B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30/n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1246" w:rsidRPr="00F32C59" w:rsidRDefault="00371246" w:rsidP="00F71C70">
            <w:pPr>
              <w:jc w:val="both"/>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2.3.4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româneşti din categoria CNCS C/neindexate CNCS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15/n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1246" w:rsidRPr="00F32C59" w:rsidRDefault="00371246" w:rsidP="00F71C70">
            <w:pPr>
              <w:jc w:val="both"/>
              <w:rPr>
                <w:rFonts w:ascii="Arial" w:hAnsi="Arial" w:cs="Arial"/>
                <w:color w:val="000000"/>
                <w:sz w:val="17"/>
                <w:szCs w:val="17"/>
              </w:rPr>
            </w:pPr>
          </w:p>
        </w:tc>
      </w:tr>
      <w:tr w:rsidR="00371246" w:rsidRPr="00F32C59" w:rsidTr="00F71C70">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2.4.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Ediţii critice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Indicatorul se referă la coordonatorul ediţiei. Participanţii vor fi punctaţi cf. Indicatorului I 5. </w:t>
            </w: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2.4.1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Ediţii de manuscrise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75/n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2.4.2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Colecţii de documente care fuseseră deja editate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50/n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2.5.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Traduceri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sz w:val="20"/>
                <w:szCs w:val="20"/>
              </w:rPr>
            </w:pPr>
          </w:p>
        </w:tc>
      </w:tr>
      <w:tr w:rsidR="00371246" w:rsidRPr="00F32C59" w:rsidTr="00F71C7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2.5.1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Ale unor texte sursă, la edituri prestigioase din străinătate, în limbă de circulaţie internaţională (pentru câte 150 pagini format </w:t>
            </w:r>
            <w:r w:rsidRPr="00F32C59">
              <w:rPr>
                <w:rFonts w:ascii="Arial" w:hAnsi="Arial" w:cs="Arial"/>
                <w:color w:val="000000"/>
                <w:sz w:val="17"/>
                <w:szCs w:val="17"/>
              </w:rPr>
              <w:lastRenderedPageBreak/>
              <w:t xml:space="preserve">B5/200 p. Format A5)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lastRenderedPageBreak/>
              <w:t xml:space="preserve">100/n </w:t>
            </w:r>
          </w:p>
        </w:tc>
        <w:tc>
          <w:tcPr>
            <w:tcW w:w="1950"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Din texte ale patrimoniului universal (de ex. Autori antici, </w:t>
            </w:r>
            <w:r w:rsidRPr="00F32C59">
              <w:rPr>
                <w:rFonts w:ascii="Arial" w:hAnsi="Arial" w:cs="Arial"/>
                <w:color w:val="000000"/>
                <w:sz w:val="17"/>
                <w:szCs w:val="17"/>
              </w:rPr>
              <w:lastRenderedPageBreak/>
              <w:t xml:space="preserve">literatura rabinică, literatura creştină timpurie - apocrife, scrieri ale Părinţilor bisericeşti </w:t>
            </w:r>
          </w:p>
        </w:tc>
      </w:tr>
      <w:tr w:rsidR="00371246" w:rsidRPr="00F32C59" w:rsidTr="00F71C7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2.5.2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Ale unor texte sursă, la alte edituri din străinătate/edituri româneşti CNCS B (pentru câte 150 pagini format B5/200 p. Format A5)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75/n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1246" w:rsidRPr="00F32C59" w:rsidRDefault="00371246" w:rsidP="00F71C70">
            <w:pPr>
              <w:jc w:val="both"/>
              <w:rPr>
                <w:rFonts w:ascii="Arial" w:hAnsi="Arial" w:cs="Arial"/>
                <w:color w:val="000000"/>
                <w:sz w:val="17"/>
                <w:szCs w:val="17"/>
              </w:rPr>
            </w:pPr>
          </w:p>
        </w:tc>
      </w:tr>
      <w:tr w:rsidR="00371246" w:rsidRPr="00F32C59" w:rsidTr="00F71C7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2.5.3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Ale unor texte sursă, la edituri CNCS C/neindexate CNCS, cf. Obs. 7 (pentru câte 150 pagini format B5/200 p. Format A5)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50/n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1246" w:rsidRPr="00F32C59" w:rsidRDefault="00371246" w:rsidP="00F71C70">
            <w:pPr>
              <w:jc w:val="both"/>
              <w:rPr>
                <w:rFonts w:ascii="Arial" w:hAnsi="Arial" w:cs="Arial"/>
                <w:color w:val="000000"/>
                <w:sz w:val="17"/>
                <w:szCs w:val="17"/>
              </w:rPr>
            </w:pPr>
          </w:p>
        </w:tc>
      </w:tr>
      <w:tr w:rsidR="00371246" w:rsidRPr="00F32C59" w:rsidTr="00F71C70">
        <w:trPr>
          <w:trHeight w:val="118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2.5.4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Traduceri din literatura de specialitate din limba română sau dintr-o limbă a unei naţiuni conlocuitoare (alta decât germana) într-o limbă de circulaţie internaţională la edituri din străinătate (pentru câte 150 pagini format B5/200 p. Format A5)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50/n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2.5.5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Traduceri în limba română din literatura de specialitate la edituri româneşti CNCS B (pentru câte 150 pagini format B5/200 p. Format A5)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25/n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2.5.6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Traduceri în limba română din literatura de specialitate la edituri CNCS C/neindexate CNCS, cf. Obs. 7 (pentru câte 150 pagini format B5 /200 p. Format A5) </w:t>
            </w:r>
          </w:p>
        </w:tc>
        <w:tc>
          <w:tcPr>
            <w:tcW w:w="12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15/n </w:t>
            </w:r>
          </w:p>
        </w:tc>
        <w:tc>
          <w:tcPr>
            <w:tcW w:w="19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3.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Studii în reviste de specialitate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sz w:val="20"/>
                <w:szCs w:val="20"/>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3.1.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cotate ISI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15/n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3.2.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În reviste ERIH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12/n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3.3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Alte reviste din străinătate în BDI sau reviste de specialitate prestigioase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6/n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Lista </w:t>
            </w:r>
            <w:proofErr w:type="gramStart"/>
            <w:r w:rsidRPr="00F32C59">
              <w:rPr>
                <w:rFonts w:ascii="Arial" w:hAnsi="Arial" w:cs="Arial"/>
                <w:color w:val="000000"/>
                <w:sz w:val="17"/>
                <w:szCs w:val="17"/>
              </w:rPr>
              <w:t>la Obs. Nr. 8- 10</w:t>
            </w:r>
            <w:proofErr w:type="gramEnd"/>
            <w:r w:rsidRPr="00F32C59">
              <w:rPr>
                <w:rFonts w:ascii="Arial" w:hAnsi="Arial" w:cs="Arial"/>
                <w:color w:val="000000"/>
                <w:sz w:val="17"/>
                <w:szCs w:val="17"/>
              </w:rPr>
              <w:t xml:space="preserve">. </w:t>
            </w: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3.4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din România cotate CNCS B, în limbă de circulaţie internaţională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6/n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3.5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din România cotate CNCS B, în limba română sau în cele ale naţionalităţilor conlocuitoare altele decât germana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4/n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3.6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din România cotate CNCS C, în limbi de circulaţie internaţională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3/n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3.7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din România cotate CNCS C, în limba română sau în cele ale naţionalităţilor conlocuitoare altele decât germana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2/n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3.8.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româneşti tipărite de către centre bisericeşti, unde există şcoală doctorală, în limbi de circulaţie internaţională.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3/n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3.9.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româneşti tipărite de către centre bisericeşti, unde există şcoală doctorală, în limba română sau în cele ale naţionalităţilor conlocuitoare altele decât germana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2/n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I.4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Studii în volume colective şi în volume de conferinţe. Capitole de cărţi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sz w:val="20"/>
                <w:szCs w:val="20"/>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4.1.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internaţionale prestigioase din străinătate, cu referenţi, în limbi de circulaţie internaţională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12/n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4.2.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din străinătate, fără referenţi ştiinţifici, în alte limbi decât cele de circulaţie internaţională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6/n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4.3.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româneşti din categoria CNCS A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6/n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4.4.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româneşti din categoria CNCS B, în limbi de circulaţie internaţională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6/n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4.5.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româneşti din categoria CNCS B, în limba română sau a unei naţionalităţi conlocuitoare, alta decât germana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4/n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4.6.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româneşti din categoria CNCS C/neindexate CNCS, în limbă de circulaţie internaţională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3/n </w:t>
            </w:r>
          </w:p>
        </w:tc>
        <w:tc>
          <w:tcPr>
            <w:tcW w:w="1800"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Lista </w:t>
            </w:r>
            <w:proofErr w:type="gramStart"/>
            <w:r w:rsidRPr="00F32C59">
              <w:rPr>
                <w:rFonts w:ascii="Arial" w:hAnsi="Arial" w:cs="Arial"/>
                <w:color w:val="000000"/>
                <w:sz w:val="17"/>
                <w:szCs w:val="17"/>
              </w:rPr>
              <w:t>la Obs</w:t>
            </w:r>
            <w:proofErr w:type="gramEnd"/>
            <w:r w:rsidRPr="00F32C59">
              <w:rPr>
                <w:rFonts w:ascii="Arial" w:hAnsi="Arial" w:cs="Arial"/>
                <w:color w:val="000000"/>
                <w:sz w:val="17"/>
                <w:szCs w:val="17"/>
              </w:rPr>
              <w:t xml:space="preserve">. Nr. 7 </w:t>
            </w:r>
          </w:p>
        </w:tc>
      </w:tr>
      <w:tr w:rsidR="00371246" w:rsidRPr="00F32C59" w:rsidTr="00F71C7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4.7.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roofErr w:type="gramStart"/>
            <w:r w:rsidRPr="00F32C59">
              <w:rPr>
                <w:rFonts w:ascii="Arial" w:hAnsi="Arial" w:cs="Arial"/>
                <w:color w:val="000000"/>
                <w:sz w:val="17"/>
                <w:szCs w:val="17"/>
              </w:rPr>
              <w:t>La edituri</w:t>
            </w:r>
            <w:proofErr w:type="gramEnd"/>
            <w:r w:rsidRPr="00F32C59">
              <w:rPr>
                <w:rFonts w:ascii="Arial" w:hAnsi="Arial" w:cs="Arial"/>
                <w:color w:val="000000"/>
                <w:sz w:val="17"/>
                <w:szCs w:val="17"/>
              </w:rPr>
              <w:t xml:space="preserve"> româneşti din categoria CNCS C/neindexate CNCS, în limba română sau a unei naţionalităţi conlocuitoare, alta decât germana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2/n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1246" w:rsidRPr="00F32C59" w:rsidRDefault="00371246" w:rsidP="00F71C70">
            <w:pPr>
              <w:jc w:val="both"/>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5.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Studii introductive şi postfeţe (cu caracter ştiinţific); Aparat critic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c>
          <w:tcPr>
            <w:tcW w:w="1800"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În cazul în care Studiul şi aparatul critic este cuprins în propriul volum de autor, atunci se ia în considerare pentru punctaj volumul în întregime. </w:t>
            </w:r>
          </w:p>
        </w:tc>
      </w:tr>
      <w:tr w:rsidR="00371246" w:rsidRPr="00F32C59" w:rsidTr="00F71C7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5.1.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La edituri internaţionale prestigioase din străinătate, cu referenţi, şi în România în edituri recunoscute CNCS A (pentru câte 25 pagini format B5/30 de pagini format A5)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6/n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1246" w:rsidRPr="00F32C59" w:rsidRDefault="00371246" w:rsidP="00F71C70">
            <w:pPr>
              <w:jc w:val="both"/>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5.2.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La edituri din străinătate, fără referenţi ştiinţifici (pentru câte 25 pagini format B5/30 de pagini format A5)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3/n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1246" w:rsidRPr="00F32C59" w:rsidRDefault="00371246" w:rsidP="00F71C70">
            <w:pPr>
              <w:jc w:val="both"/>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5.3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La edituri româneşti din categoria CNCS B (pentru câte 25 pagini format B5/30 de pagini format A5)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2/n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1246" w:rsidRPr="00F32C59" w:rsidRDefault="00371246" w:rsidP="00F71C70">
            <w:pPr>
              <w:jc w:val="both"/>
              <w:rPr>
                <w:rFonts w:ascii="Arial" w:hAnsi="Arial" w:cs="Arial"/>
                <w:color w:val="000000"/>
                <w:sz w:val="17"/>
                <w:szCs w:val="17"/>
              </w:rPr>
            </w:pPr>
          </w:p>
        </w:tc>
      </w:tr>
      <w:tr w:rsidR="00371246" w:rsidRPr="00F32C59" w:rsidTr="00F71C7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5.4.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La edituri româneşti din categoria CNCS C/neindexate CNCS, cf. Obs. 7 (pentru câte 25 pagini format B5/30 de pagini format A5).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1/n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1246" w:rsidRPr="00F32C59" w:rsidRDefault="00371246" w:rsidP="00F71C70">
            <w:pPr>
              <w:jc w:val="both"/>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6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Recenzii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sz w:val="20"/>
                <w:szCs w:val="20"/>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6.1.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cotate ISI/ERIH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1,2/n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6.2.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Alte reviste din străinătate în BDI sau reviste teologice prestigioase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0,6/n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Lista </w:t>
            </w:r>
            <w:proofErr w:type="gramStart"/>
            <w:r w:rsidRPr="00F32C59">
              <w:rPr>
                <w:rFonts w:ascii="Arial" w:hAnsi="Arial" w:cs="Arial"/>
                <w:color w:val="000000"/>
                <w:sz w:val="17"/>
                <w:szCs w:val="17"/>
              </w:rPr>
              <w:t>la Obs</w:t>
            </w:r>
            <w:proofErr w:type="gramEnd"/>
            <w:r w:rsidRPr="00F32C59">
              <w:rPr>
                <w:rFonts w:ascii="Arial" w:hAnsi="Arial" w:cs="Arial"/>
                <w:color w:val="000000"/>
                <w:sz w:val="17"/>
                <w:szCs w:val="17"/>
              </w:rPr>
              <w:t xml:space="preserve">. 8-10. </w:t>
            </w: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6.3.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din România cotate CNCS B, în limbi de circulaţie internaţională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0,6/n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6.4.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din România cotate CNCS B, în limba română sau în cele ale naţionalităţilor conlocuitoare altele decât germana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0,4/n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6.5.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din România cotate CNCS C, în limbi de circulaţie internaţională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0,3/n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6.6.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din România cotate CNCS C, în limba română sau în cele ale naţionalităţilor conlocuitoare altele decât germana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0,2/n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6.7.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româneşti tipărite de către centre bisericeşti, unde există şcoală doctorală, în limbă de circulaţie internaţională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0,3/n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6.8.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Reviste româneşti tipărite de către centre bisericeşti, unde există şcoală doctorală, în limba română sau în cele ale naţionalităţilor conlocuitoare altele decât germana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0,2/n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7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Articole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sz w:val="20"/>
                <w:szCs w:val="20"/>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7.1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În enciclopedii din străinătate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5/n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7.2.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În enciclopedii din ţară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2/n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7.3.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În periodice bisericeşti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1/n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Plafon maxim de 12 puncte </w:t>
            </w:r>
          </w:p>
        </w:tc>
      </w:tr>
      <w:tr w:rsidR="00371246" w:rsidRPr="00F32C59" w:rsidTr="00F71C70">
        <w:trPr>
          <w:trHeight w:val="349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8.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Prestigiul profesional</w:t>
            </w:r>
            <w:r w:rsidRPr="00F32C59">
              <w:rPr>
                <w:rFonts w:ascii="Arial" w:hAnsi="Arial" w:cs="Arial"/>
                <w:color w:val="000000"/>
                <w:sz w:val="17"/>
                <w:szCs w:val="17"/>
              </w:rPr>
              <w:br/>
              <w:t>- calitatea de visiting professor la universităţi din străinătate,</w:t>
            </w:r>
            <w:r w:rsidRPr="00F32C59">
              <w:rPr>
                <w:rFonts w:ascii="Arial" w:hAnsi="Arial" w:cs="Arial"/>
                <w:color w:val="000000"/>
                <w:sz w:val="17"/>
                <w:szCs w:val="17"/>
              </w:rPr>
              <w:br/>
              <w:t>- membru în asociaţii profesionale,</w:t>
            </w:r>
            <w:r w:rsidRPr="00F32C59">
              <w:rPr>
                <w:rFonts w:ascii="Arial" w:hAnsi="Arial" w:cs="Arial"/>
                <w:color w:val="000000"/>
                <w:sz w:val="17"/>
                <w:szCs w:val="17"/>
              </w:rPr>
              <w:br/>
              <w:t>- participarea la workshop-uri internaţionale;</w:t>
            </w:r>
            <w:r w:rsidRPr="00F32C59">
              <w:rPr>
                <w:rFonts w:ascii="Arial" w:hAnsi="Arial" w:cs="Arial"/>
                <w:color w:val="000000"/>
                <w:sz w:val="17"/>
                <w:szCs w:val="17"/>
              </w:rPr>
              <w:br/>
              <w:t>- organizarea unor conferinţe ştiinţifice internaţionale;</w:t>
            </w:r>
            <w:r w:rsidRPr="00F32C59">
              <w:rPr>
                <w:rFonts w:ascii="Arial" w:hAnsi="Arial" w:cs="Arial"/>
                <w:color w:val="000000"/>
                <w:sz w:val="17"/>
                <w:szCs w:val="17"/>
              </w:rPr>
              <w:br/>
              <w:t>- membru în comisii de cercetare şi granturi,</w:t>
            </w:r>
            <w:r w:rsidRPr="00F32C59">
              <w:rPr>
                <w:rFonts w:ascii="Arial" w:hAnsi="Arial" w:cs="Arial"/>
                <w:color w:val="000000"/>
                <w:sz w:val="17"/>
                <w:szCs w:val="17"/>
              </w:rPr>
              <w:br/>
              <w:t>- membru în comisii de dialog interconfesional şi interreligios;</w:t>
            </w:r>
            <w:r w:rsidRPr="00F32C59">
              <w:rPr>
                <w:rFonts w:ascii="Arial" w:hAnsi="Arial" w:cs="Arial"/>
                <w:color w:val="000000"/>
                <w:sz w:val="17"/>
                <w:szCs w:val="17"/>
              </w:rPr>
              <w:br/>
              <w:t>- membru în colectivele de redacţie ale unor reviste de specialitate din străinătate, indexate în bazele de date ISI, ATLA, Religion and Theological Abstract, ERIH, Scopus, EBSCO, JSTOR, ProQuest, Project Muse, CEEOL, Refdoc (Cat.inist), Index theologicus, MTMT, Matarka;</w:t>
            </w:r>
            <w:r w:rsidRPr="00F32C59">
              <w:rPr>
                <w:rFonts w:ascii="Arial" w:hAnsi="Arial" w:cs="Arial"/>
                <w:color w:val="000000"/>
                <w:sz w:val="17"/>
                <w:szCs w:val="17"/>
              </w:rPr>
              <w:br/>
              <w:t>- referent ştiinţific al unor edituri cu prestigiu internaţional,</w:t>
            </w:r>
            <w:r w:rsidRPr="00F32C59">
              <w:rPr>
                <w:rFonts w:ascii="Arial" w:hAnsi="Arial" w:cs="Arial"/>
                <w:color w:val="000000"/>
                <w:sz w:val="17"/>
                <w:szCs w:val="17"/>
              </w:rPr>
              <w:br/>
              <w:t>- premii şi distincţii academice, naţionale şi internaţionale.</w:t>
            </w:r>
          </w:p>
        </w:tc>
        <w:tc>
          <w:tcPr>
            <w:tcW w:w="14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2 p. Pentru fiecare poziţie/calitate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p>
        </w:tc>
      </w:tr>
      <w:tr w:rsidR="00371246" w:rsidRPr="00F32C59" w:rsidTr="00F71C70">
        <w:trPr>
          <w:trHeight w:val="1410"/>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sz w:val="20"/>
                <w:szCs w:val="20"/>
              </w:rPr>
            </w:pP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I 9. </w:t>
            </w:r>
          </w:p>
        </w:tc>
        <w:tc>
          <w:tcPr>
            <w:tcW w:w="5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Citări</w:t>
            </w:r>
            <w:r w:rsidRPr="00F32C59">
              <w:rPr>
                <w:rFonts w:ascii="Arial" w:hAnsi="Arial" w:cs="Arial"/>
                <w:color w:val="000000"/>
                <w:sz w:val="17"/>
                <w:szCs w:val="17"/>
              </w:rPr>
              <w:br/>
              <w:t xml:space="preserve">în cărţi publicate în edituri prestigioase din străinătate şi ţară, precum şi în reviste indexate în bazele de date ISI, ATLA, Religion and Theological Abstract, ERIH, Scopus, EBSCO, JSTOR, ProQuest, Project Muse, CEEOL, Refdoc (Cat.inist), Index theologicus, MTMT, Matarka. </w:t>
            </w:r>
          </w:p>
        </w:tc>
        <w:tc>
          <w:tcPr>
            <w:tcW w:w="1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2 puncte/ citare/ autor </w:t>
            </w:r>
          </w:p>
        </w:tc>
        <w:tc>
          <w:tcPr>
            <w:tcW w:w="18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Se punctează fiecare lucrare citată doar o dată în cadrul unei cărţi/al unui studiu. </w:t>
            </w:r>
          </w:p>
        </w:tc>
      </w:tr>
    </w:tbl>
    <w:p w:rsidR="00371246" w:rsidRPr="00F32C59" w:rsidRDefault="00371246" w:rsidP="00371246">
      <w:pPr>
        <w:jc w:val="both"/>
        <w:rPr>
          <w:rFonts w:ascii="Arial" w:hAnsi="Arial" w:cs="Arial"/>
          <w:color w:val="000000"/>
          <w:sz w:val="26"/>
          <w:szCs w:val="26"/>
        </w:rPr>
      </w:pPr>
    </w:p>
    <w:p w:rsidR="00372529" w:rsidRPr="00F32C59" w:rsidRDefault="00372529" w:rsidP="00371246">
      <w:pPr>
        <w:jc w:val="both"/>
        <w:rPr>
          <w:rFonts w:ascii="Arial" w:hAnsi="Arial" w:cs="Arial"/>
          <w:color w:val="000000"/>
          <w:sz w:val="26"/>
          <w:szCs w:val="26"/>
        </w:rPr>
      </w:pPr>
    </w:p>
    <w:p w:rsidR="00372529" w:rsidRPr="00F32C59" w:rsidRDefault="00372529" w:rsidP="00371246">
      <w:pPr>
        <w:jc w:val="both"/>
        <w:rPr>
          <w:rFonts w:ascii="Arial" w:hAnsi="Arial" w:cs="Arial"/>
          <w:color w:val="000000"/>
          <w:sz w:val="26"/>
          <w:szCs w:val="26"/>
        </w:rPr>
      </w:pPr>
    </w:p>
    <w:p w:rsidR="00372529" w:rsidRPr="00F32C59" w:rsidRDefault="00372529" w:rsidP="00371246">
      <w:pPr>
        <w:jc w:val="both"/>
        <w:rPr>
          <w:rFonts w:ascii="Arial" w:hAnsi="Arial" w:cs="Arial"/>
          <w:color w:val="000000"/>
          <w:sz w:val="26"/>
          <w:szCs w:val="26"/>
        </w:rPr>
      </w:pPr>
    </w:p>
    <w:p w:rsidR="00371246" w:rsidRPr="00F32C59" w:rsidRDefault="00371246" w:rsidP="00372529">
      <w:pPr>
        <w:jc w:val="both"/>
        <w:rPr>
          <w:rFonts w:ascii="Arial" w:hAnsi="Arial" w:cs="Arial"/>
          <w:b/>
          <w:color w:val="000000"/>
          <w:sz w:val="20"/>
          <w:szCs w:val="20"/>
        </w:rPr>
      </w:pPr>
      <w:r w:rsidRPr="00F32C59">
        <w:rPr>
          <w:rFonts w:ascii="Arial" w:hAnsi="Arial" w:cs="Arial"/>
          <w:b/>
          <w:color w:val="000000"/>
          <w:sz w:val="20"/>
          <w:szCs w:val="20"/>
        </w:rPr>
        <w:lastRenderedPageBreak/>
        <w:t>   </w:t>
      </w:r>
      <w:r w:rsidRPr="00F32C59">
        <w:rPr>
          <w:rFonts w:ascii="Arial" w:hAnsi="Arial" w:cs="Arial"/>
          <w:b/>
          <w:bCs/>
          <w:color w:val="000080"/>
          <w:sz w:val="20"/>
          <w:szCs w:val="20"/>
        </w:rPr>
        <w:t>3.</w:t>
      </w:r>
      <w:r w:rsidRPr="00F32C59">
        <w:rPr>
          <w:rFonts w:ascii="Arial" w:hAnsi="Arial" w:cs="Arial"/>
          <w:b/>
          <w:color w:val="000000"/>
          <w:sz w:val="20"/>
          <w:szCs w:val="20"/>
        </w:rPr>
        <w:t xml:space="preserve"> </w:t>
      </w:r>
      <w:r w:rsidRPr="00F32C59">
        <w:rPr>
          <w:rStyle w:val="l5def1"/>
          <w:b/>
          <w:sz w:val="20"/>
          <w:szCs w:val="20"/>
        </w:rPr>
        <w:t>Criteriile minimale</w:t>
      </w:r>
      <w:r w:rsidRPr="00F32C59">
        <w:rPr>
          <w:rFonts w:ascii="Arial" w:hAnsi="Arial" w:cs="Arial"/>
          <w:b/>
          <w:color w:val="000000"/>
          <w:sz w:val="20"/>
          <w:szCs w:val="20"/>
        </w:rPr>
        <w:t xml:space="preserve">  </w:t>
      </w:r>
    </w:p>
    <w:tbl>
      <w:tblPr>
        <w:tblW w:w="9786" w:type="dxa"/>
        <w:jc w:val="center"/>
        <w:tblCellMar>
          <w:top w:w="15" w:type="dxa"/>
          <w:left w:w="15" w:type="dxa"/>
          <w:bottom w:w="15" w:type="dxa"/>
          <w:right w:w="15" w:type="dxa"/>
        </w:tblCellMar>
        <w:tblLook w:val="04A0"/>
      </w:tblPr>
      <w:tblGrid>
        <w:gridCol w:w="15"/>
        <w:gridCol w:w="880"/>
        <w:gridCol w:w="2242"/>
        <w:gridCol w:w="1642"/>
        <w:gridCol w:w="1665"/>
        <w:gridCol w:w="1671"/>
        <w:gridCol w:w="1671"/>
      </w:tblGrid>
      <w:tr w:rsidR="00371246" w:rsidRPr="00F32C59" w:rsidTr="00F71C7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jc w:val="both"/>
              <w:rPr>
                <w:sz w:val="20"/>
                <w:szCs w:val="20"/>
              </w:rPr>
            </w:pPr>
          </w:p>
        </w:tc>
        <w:tc>
          <w:tcPr>
            <w:tcW w:w="8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Criteriul </w:t>
            </w:r>
          </w:p>
        </w:tc>
        <w:tc>
          <w:tcPr>
            <w:tcW w:w="22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Denumirea criteriului </w:t>
            </w:r>
          </w:p>
        </w:tc>
        <w:tc>
          <w:tcPr>
            <w:tcW w:w="16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Standardul minimal pentru abilitare I profesor </w:t>
            </w:r>
          </w:p>
        </w:tc>
        <w:tc>
          <w:tcPr>
            <w:tcW w:w="16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Standard minimal pentru conferenţiar </w:t>
            </w:r>
          </w:p>
        </w:tc>
        <w:tc>
          <w:tcPr>
            <w:tcW w:w="167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Standard minimal pentru lector </w:t>
            </w:r>
          </w:p>
        </w:tc>
        <w:tc>
          <w:tcPr>
            <w:tcW w:w="1671" w:type="dxa"/>
            <w:tcBorders>
              <w:top w:val="single" w:sz="6" w:space="0" w:color="auto"/>
              <w:left w:val="single" w:sz="6" w:space="0" w:color="auto"/>
              <w:bottom w:val="single" w:sz="6" w:space="0" w:color="auto"/>
              <w:right w:val="single" w:sz="6" w:space="0" w:color="auto"/>
            </w:tcBorders>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Standardul minimal pentru asistent</w:t>
            </w:r>
          </w:p>
        </w:tc>
      </w:tr>
      <w:tr w:rsidR="00371246" w:rsidRPr="00F32C59" w:rsidTr="00F71C7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jc w:val="center"/>
              <w:rPr>
                <w:rFonts w:ascii="Arial" w:hAnsi="Arial" w:cs="Arial"/>
                <w:color w:val="000000"/>
                <w:sz w:val="17"/>
                <w:szCs w:val="17"/>
              </w:rPr>
            </w:pPr>
          </w:p>
        </w:tc>
        <w:tc>
          <w:tcPr>
            <w:tcW w:w="8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C 1. </w:t>
            </w:r>
          </w:p>
        </w:tc>
        <w:tc>
          <w:tcPr>
            <w:tcW w:w="22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Titlul de doctor </w:t>
            </w:r>
          </w:p>
        </w:tc>
        <w:tc>
          <w:tcPr>
            <w:tcW w:w="16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Teza de doctorat să fie publicată </w:t>
            </w:r>
          </w:p>
        </w:tc>
        <w:tc>
          <w:tcPr>
            <w:tcW w:w="16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Teza de doctorat să fie publicată </w:t>
            </w:r>
          </w:p>
        </w:tc>
        <w:tc>
          <w:tcPr>
            <w:tcW w:w="167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Teza de doctorat să fie publicată </w:t>
            </w:r>
          </w:p>
        </w:tc>
        <w:tc>
          <w:tcPr>
            <w:tcW w:w="1671" w:type="dxa"/>
            <w:tcBorders>
              <w:top w:val="single" w:sz="6" w:space="0" w:color="auto"/>
              <w:left w:val="single" w:sz="6" w:space="0" w:color="auto"/>
              <w:bottom w:val="single" w:sz="6" w:space="0" w:color="auto"/>
              <w:right w:val="single" w:sz="6" w:space="0" w:color="auto"/>
            </w:tcBorders>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Titlul de doctor</w:t>
            </w: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8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C 2. </w:t>
            </w:r>
          </w:p>
        </w:tc>
        <w:tc>
          <w:tcPr>
            <w:tcW w:w="22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Suma indicatorilor I 1 şi I 2 </w:t>
            </w:r>
          </w:p>
        </w:tc>
        <w:tc>
          <w:tcPr>
            <w:tcW w:w="16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400 puncte </w:t>
            </w:r>
          </w:p>
        </w:tc>
        <w:tc>
          <w:tcPr>
            <w:tcW w:w="16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300 puncte </w:t>
            </w:r>
          </w:p>
        </w:tc>
        <w:tc>
          <w:tcPr>
            <w:tcW w:w="167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150 puncte </w:t>
            </w:r>
          </w:p>
        </w:tc>
        <w:tc>
          <w:tcPr>
            <w:tcW w:w="1671" w:type="dxa"/>
            <w:tcBorders>
              <w:top w:val="single" w:sz="6" w:space="0" w:color="auto"/>
              <w:left w:val="single" w:sz="6" w:space="0" w:color="auto"/>
              <w:bottom w:val="single" w:sz="6" w:space="0" w:color="auto"/>
              <w:right w:val="single" w:sz="6" w:space="0" w:color="auto"/>
            </w:tcBorders>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25 puncte</w:t>
            </w: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8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C 3. </w:t>
            </w:r>
          </w:p>
        </w:tc>
        <w:tc>
          <w:tcPr>
            <w:tcW w:w="22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Suma indicatorilor I 3 - I 7 </w:t>
            </w:r>
          </w:p>
        </w:tc>
        <w:tc>
          <w:tcPr>
            <w:tcW w:w="16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180 puncte </w:t>
            </w:r>
          </w:p>
        </w:tc>
        <w:tc>
          <w:tcPr>
            <w:tcW w:w="16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100 puncte </w:t>
            </w:r>
          </w:p>
        </w:tc>
        <w:tc>
          <w:tcPr>
            <w:tcW w:w="167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50 puncte </w:t>
            </w:r>
          </w:p>
        </w:tc>
        <w:tc>
          <w:tcPr>
            <w:tcW w:w="1671" w:type="dxa"/>
            <w:tcBorders>
              <w:top w:val="single" w:sz="6" w:space="0" w:color="auto"/>
              <w:left w:val="single" w:sz="6" w:space="0" w:color="auto"/>
              <w:bottom w:val="single" w:sz="6" w:space="0" w:color="auto"/>
              <w:right w:val="single" w:sz="6" w:space="0" w:color="auto"/>
            </w:tcBorders>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25 puncte</w:t>
            </w: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8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C 4. </w:t>
            </w:r>
          </w:p>
        </w:tc>
        <w:tc>
          <w:tcPr>
            <w:tcW w:w="22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Suma indicatorilor I 3.1.-I 3.5. </w:t>
            </w:r>
          </w:p>
        </w:tc>
        <w:tc>
          <w:tcPr>
            <w:tcW w:w="16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60 puncte </w:t>
            </w:r>
          </w:p>
        </w:tc>
        <w:tc>
          <w:tcPr>
            <w:tcW w:w="16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40 puncte </w:t>
            </w:r>
          </w:p>
        </w:tc>
        <w:tc>
          <w:tcPr>
            <w:tcW w:w="167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20 puncte </w:t>
            </w:r>
          </w:p>
        </w:tc>
        <w:tc>
          <w:tcPr>
            <w:tcW w:w="1671" w:type="dxa"/>
            <w:tcBorders>
              <w:top w:val="single" w:sz="6" w:space="0" w:color="auto"/>
              <w:left w:val="single" w:sz="6" w:space="0" w:color="auto"/>
              <w:bottom w:val="single" w:sz="6" w:space="0" w:color="auto"/>
              <w:right w:val="single" w:sz="6" w:space="0" w:color="auto"/>
            </w:tcBorders>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Nu se aplică</w:t>
            </w:r>
          </w:p>
        </w:tc>
      </w:tr>
      <w:tr w:rsidR="00371246" w:rsidRPr="00F32C59" w:rsidTr="00372529">
        <w:trPr>
          <w:trHeight w:val="483"/>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8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C 5. </w:t>
            </w:r>
          </w:p>
        </w:tc>
        <w:tc>
          <w:tcPr>
            <w:tcW w:w="22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Suma indicatorului I 4.1.- I 4.5. </w:t>
            </w:r>
          </w:p>
        </w:tc>
        <w:tc>
          <w:tcPr>
            <w:tcW w:w="16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40 puncte </w:t>
            </w:r>
          </w:p>
        </w:tc>
        <w:tc>
          <w:tcPr>
            <w:tcW w:w="16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30 puncte </w:t>
            </w:r>
          </w:p>
        </w:tc>
        <w:tc>
          <w:tcPr>
            <w:tcW w:w="167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15 puncte </w:t>
            </w:r>
          </w:p>
        </w:tc>
        <w:tc>
          <w:tcPr>
            <w:tcW w:w="1671" w:type="dxa"/>
            <w:tcBorders>
              <w:top w:val="single" w:sz="6" w:space="0" w:color="auto"/>
              <w:left w:val="single" w:sz="6" w:space="0" w:color="auto"/>
              <w:bottom w:val="single" w:sz="6" w:space="0" w:color="auto"/>
              <w:right w:val="single" w:sz="6" w:space="0" w:color="auto"/>
            </w:tcBorders>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Nu se aplică</w:t>
            </w:r>
          </w:p>
        </w:tc>
      </w:tr>
      <w:tr w:rsidR="00371246" w:rsidRPr="00F32C59" w:rsidTr="00F71C7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8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C 6. </w:t>
            </w:r>
          </w:p>
        </w:tc>
        <w:tc>
          <w:tcPr>
            <w:tcW w:w="22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Suma indicatorului I 8 </w:t>
            </w:r>
          </w:p>
        </w:tc>
        <w:tc>
          <w:tcPr>
            <w:tcW w:w="16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8 puncte </w:t>
            </w:r>
          </w:p>
        </w:tc>
        <w:tc>
          <w:tcPr>
            <w:tcW w:w="16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Nu se aplică </w:t>
            </w:r>
          </w:p>
        </w:tc>
        <w:tc>
          <w:tcPr>
            <w:tcW w:w="167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Nu se aplică </w:t>
            </w:r>
          </w:p>
        </w:tc>
        <w:tc>
          <w:tcPr>
            <w:tcW w:w="1671" w:type="dxa"/>
            <w:tcBorders>
              <w:top w:val="single" w:sz="6" w:space="0" w:color="auto"/>
              <w:left w:val="single" w:sz="6" w:space="0" w:color="auto"/>
              <w:bottom w:val="single" w:sz="6" w:space="0" w:color="auto"/>
              <w:right w:val="single" w:sz="6" w:space="0" w:color="auto"/>
            </w:tcBorders>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Nu se aplică</w:t>
            </w:r>
          </w:p>
        </w:tc>
      </w:tr>
      <w:tr w:rsidR="00371246" w:rsidRPr="00F32C59" w:rsidTr="00F71C70">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371246" w:rsidRPr="00F32C59" w:rsidRDefault="00371246" w:rsidP="00F71C70">
            <w:pPr>
              <w:rPr>
                <w:rFonts w:ascii="Arial" w:hAnsi="Arial" w:cs="Arial"/>
                <w:color w:val="000000"/>
                <w:sz w:val="17"/>
                <w:szCs w:val="17"/>
              </w:rPr>
            </w:pPr>
          </w:p>
        </w:tc>
        <w:tc>
          <w:tcPr>
            <w:tcW w:w="8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71246" w:rsidRPr="00F32C59" w:rsidRDefault="00371246" w:rsidP="00F71C70">
            <w:pPr>
              <w:jc w:val="center"/>
              <w:rPr>
                <w:rFonts w:ascii="Arial" w:hAnsi="Arial" w:cs="Arial"/>
                <w:color w:val="000000"/>
                <w:sz w:val="17"/>
                <w:szCs w:val="17"/>
              </w:rPr>
            </w:pPr>
            <w:r w:rsidRPr="00F32C59">
              <w:rPr>
                <w:rFonts w:ascii="Arial" w:hAnsi="Arial" w:cs="Arial"/>
                <w:color w:val="000000"/>
                <w:sz w:val="17"/>
                <w:szCs w:val="17"/>
              </w:rPr>
              <w:t xml:space="preserve">C 7. </w:t>
            </w:r>
          </w:p>
        </w:tc>
        <w:tc>
          <w:tcPr>
            <w:tcW w:w="22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Suma indicatorului I 9 </w:t>
            </w:r>
          </w:p>
        </w:tc>
        <w:tc>
          <w:tcPr>
            <w:tcW w:w="16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20 puncte </w:t>
            </w:r>
          </w:p>
        </w:tc>
        <w:tc>
          <w:tcPr>
            <w:tcW w:w="16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10 puncte </w:t>
            </w:r>
          </w:p>
        </w:tc>
        <w:tc>
          <w:tcPr>
            <w:tcW w:w="167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 xml:space="preserve">Nu se aplică </w:t>
            </w:r>
          </w:p>
        </w:tc>
        <w:tc>
          <w:tcPr>
            <w:tcW w:w="1671" w:type="dxa"/>
            <w:tcBorders>
              <w:top w:val="single" w:sz="6" w:space="0" w:color="auto"/>
              <w:left w:val="single" w:sz="6" w:space="0" w:color="auto"/>
              <w:bottom w:val="single" w:sz="6" w:space="0" w:color="auto"/>
              <w:right w:val="single" w:sz="6" w:space="0" w:color="auto"/>
            </w:tcBorders>
          </w:tcPr>
          <w:p w:rsidR="00371246" w:rsidRPr="00F32C59" w:rsidRDefault="00371246" w:rsidP="00F71C70">
            <w:pPr>
              <w:rPr>
                <w:rFonts w:ascii="Arial" w:hAnsi="Arial" w:cs="Arial"/>
                <w:color w:val="000000"/>
                <w:sz w:val="17"/>
                <w:szCs w:val="17"/>
              </w:rPr>
            </w:pPr>
            <w:r w:rsidRPr="00F32C59">
              <w:rPr>
                <w:rFonts w:ascii="Arial" w:hAnsi="Arial" w:cs="Arial"/>
                <w:color w:val="000000"/>
                <w:sz w:val="17"/>
                <w:szCs w:val="17"/>
              </w:rPr>
              <w:t>Nu se aplică</w:t>
            </w:r>
          </w:p>
        </w:tc>
      </w:tr>
    </w:tbl>
    <w:p w:rsidR="00371246" w:rsidRPr="00F32C59" w:rsidRDefault="00371246" w:rsidP="00371246">
      <w:pPr>
        <w:jc w:val="both"/>
        <w:rPr>
          <w:rFonts w:ascii="Arial" w:hAnsi="Arial" w:cs="Arial"/>
          <w:color w:val="000000"/>
          <w:sz w:val="26"/>
          <w:szCs w:val="26"/>
        </w:rPr>
      </w:pPr>
    </w:p>
    <w:p w:rsidR="00371246" w:rsidRPr="00F32C59" w:rsidRDefault="00371246" w:rsidP="00371246">
      <w:pPr>
        <w:rPr>
          <w:szCs w:val="24"/>
        </w:rPr>
      </w:pPr>
    </w:p>
    <w:p w:rsidR="009021E7" w:rsidRPr="00F32C59" w:rsidRDefault="009021E7"/>
    <w:sectPr w:rsidR="009021E7" w:rsidRPr="00F32C59" w:rsidSect="00463B1A">
      <w:headerReference w:type="even" r:id="rId4"/>
      <w:headerReference w:type="default" r:id="rId5"/>
      <w:footerReference w:type="default" r:id="rId6"/>
      <w:headerReference w:type="first" r:id="rId7"/>
      <w:pgSz w:w="11906" w:h="16838" w:code="9"/>
      <w:pgMar w:top="1440" w:right="907" w:bottom="1440" w:left="1152" w:header="461" w:footer="28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919"/>
      <w:gridCol w:w="4897"/>
      <w:gridCol w:w="3247"/>
    </w:tblGrid>
    <w:tr w:rsidR="002D1C75" w:rsidTr="002800D6">
      <w:trPr>
        <w:trHeight w:val="1616"/>
      </w:trPr>
      <w:tc>
        <w:tcPr>
          <w:tcW w:w="1995" w:type="dxa"/>
          <w:shd w:val="clear" w:color="auto" w:fill="auto"/>
          <w:vAlign w:val="center"/>
        </w:tcPr>
        <w:p w:rsidR="002D1C75" w:rsidRPr="00D64CB2" w:rsidRDefault="00F32C59" w:rsidP="00D64CB2">
          <w:pPr>
            <w:spacing w:after="0"/>
            <w:rPr>
              <w:rFonts w:cs="Calibri"/>
            </w:rPr>
          </w:pPr>
          <w:r w:rsidRPr="00D64CB2">
            <w:rPr>
              <w:rFonts w:ascii="Arial Narrow" w:hAnsi="Arial Narrow" w:cs="Cambria"/>
              <w:b/>
              <w:color w:val="548DD4"/>
              <w:sz w:val="20"/>
              <w:szCs w:val="20"/>
            </w:rPr>
            <w:t>PAGINA</w:t>
          </w:r>
          <w:r w:rsidRPr="00D64CB2">
            <w:rPr>
              <w:rFonts w:ascii="Arial Narrow" w:hAnsi="Arial Narrow" w:cs="Cambria"/>
              <w:color w:val="548DD4"/>
              <w:szCs w:val="20"/>
            </w:rPr>
            <w:t xml:space="preserve"> </w:t>
          </w:r>
          <w:r w:rsidRPr="00D64CB2">
            <w:rPr>
              <w:rStyle w:val="PageNumber"/>
              <w:rFonts w:ascii="Arial Narrow" w:hAnsi="Arial Narrow" w:cs="Calibri"/>
              <w:b/>
              <w:color w:val="FFC000"/>
            </w:rPr>
            <w:fldChar w:fldCharType="begin"/>
          </w:r>
          <w:r w:rsidRPr="00D64CB2">
            <w:rPr>
              <w:rStyle w:val="PageNumber"/>
              <w:rFonts w:ascii="Arial Narrow" w:hAnsi="Arial Narrow" w:cs="Calibri"/>
              <w:b/>
              <w:color w:val="FFC000"/>
            </w:rPr>
            <w:instrText xml:space="preserve">PAGE  </w:instrText>
          </w:r>
          <w:r w:rsidRPr="00D64CB2">
            <w:rPr>
              <w:rStyle w:val="PageNumber"/>
              <w:rFonts w:ascii="Arial Narrow" w:hAnsi="Arial Narrow" w:cs="Calibri"/>
              <w:b/>
              <w:color w:val="FFC000"/>
            </w:rPr>
            <w:fldChar w:fldCharType="separate"/>
          </w:r>
          <w:r>
            <w:rPr>
              <w:rStyle w:val="PageNumber"/>
              <w:rFonts w:ascii="Arial Narrow" w:hAnsi="Arial Narrow" w:cs="Calibri"/>
              <w:b/>
              <w:noProof/>
              <w:color w:val="FFC000"/>
            </w:rPr>
            <w:t>4</w:t>
          </w:r>
          <w:r w:rsidRPr="00D64CB2">
            <w:rPr>
              <w:rStyle w:val="PageNumber"/>
              <w:rFonts w:ascii="Arial Narrow" w:hAnsi="Arial Narrow" w:cs="Calibri"/>
              <w:b/>
              <w:color w:val="FFC000"/>
            </w:rPr>
            <w:fldChar w:fldCharType="end"/>
          </w:r>
          <w:r w:rsidRPr="00D64CB2">
            <w:rPr>
              <w:rFonts w:ascii="Arial Narrow" w:hAnsi="Arial Narrow" w:cs="Cambria"/>
              <w:color w:val="548DD4"/>
              <w:szCs w:val="20"/>
            </w:rPr>
            <w:t xml:space="preserve"> |</w:t>
          </w:r>
        </w:p>
      </w:tc>
      <w:tc>
        <w:tcPr>
          <w:tcW w:w="5128" w:type="dxa"/>
          <w:shd w:val="clear" w:color="auto" w:fill="auto"/>
          <w:vAlign w:val="center"/>
        </w:tcPr>
        <w:p w:rsidR="002D1C75" w:rsidRPr="00D64CB2" w:rsidRDefault="00F32C59" w:rsidP="00D64CB2">
          <w:pPr>
            <w:spacing w:after="0" w:line="240" w:lineRule="auto"/>
            <w:jc w:val="center"/>
            <w:rPr>
              <w:rFonts w:ascii="Arial Narrow" w:hAnsi="Arial Narrow" w:cs="Cambria"/>
              <w:color w:val="548DD4"/>
              <w:szCs w:val="20"/>
              <w:lang w:val="pt-BR"/>
            </w:rPr>
          </w:pPr>
          <w:r w:rsidRPr="00D64CB2">
            <w:rPr>
              <w:rFonts w:ascii="Arial Narrow" w:hAnsi="Arial Narrow" w:cs="Cambria"/>
              <w:color w:val="548DD4"/>
              <w:szCs w:val="20"/>
              <w:lang w:val="pt-BR"/>
            </w:rPr>
            <w:t>B-dul Vasile Pârvan, Nr. 4, 300223 Timişoara, România</w:t>
          </w:r>
          <w:r w:rsidRPr="00D64CB2">
            <w:rPr>
              <w:rFonts w:ascii="Arial Narrow" w:hAnsi="Arial Narrow" w:cs="Cambria"/>
              <w:color w:val="FFFFFF"/>
              <w:szCs w:val="20"/>
              <w:lang w:val="pt-BR"/>
            </w:rPr>
            <w:t>.</w:t>
          </w:r>
        </w:p>
        <w:p w:rsidR="002D1C75" w:rsidRPr="00372529" w:rsidRDefault="00F32C59" w:rsidP="00D64CB2">
          <w:pPr>
            <w:spacing w:after="0" w:line="240" w:lineRule="auto"/>
            <w:jc w:val="center"/>
            <w:rPr>
              <w:rFonts w:cs="Calibri"/>
              <w:lang w:val="en-US"/>
            </w:rPr>
          </w:pPr>
          <w:r w:rsidRPr="00372529">
            <w:rPr>
              <w:rFonts w:ascii="Arial Narrow" w:hAnsi="Arial Narrow" w:cs="Cambria"/>
              <w:color w:val="548DD4"/>
              <w:szCs w:val="20"/>
              <w:lang w:val="en-US"/>
            </w:rPr>
            <w:t>Tel./Fax</w:t>
          </w:r>
          <w:r w:rsidRPr="00D64CB2">
            <w:rPr>
              <w:rFonts w:ascii="Arial Narrow" w:hAnsi="Arial Narrow" w:cs="Cambria"/>
              <w:color w:val="548DD4"/>
              <w:szCs w:val="20"/>
              <w:lang w:val="en-US"/>
            </w:rPr>
            <w:t xml:space="preserve">: +4 0256-592.164 (318), </w:t>
          </w:r>
          <w:r w:rsidRPr="00D64CB2">
            <w:rPr>
              <w:rFonts w:ascii="Arial Narrow" w:hAnsi="Arial Narrow" w:cs="Cambria"/>
              <w:b/>
              <w:color w:val="002060"/>
              <w:szCs w:val="20"/>
              <w:lang w:val="en-US"/>
            </w:rPr>
            <w:t>www.litere.uvt.ro</w:t>
          </w:r>
        </w:p>
      </w:tc>
      <w:tc>
        <w:tcPr>
          <w:tcW w:w="2849" w:type="dxa"/>
          <w:shd w:val="clear" w:color="auto" w:fill="auto"/>
          <w:vAlign w:val="center"/>
        </w:tcPr>
        <w:p w:rsidR="002D1C75" w:rsidRPr="00D64CB2" w:rsidRDefault="00F32C59" w:rsidP="002800D6">
          <w:pPr>
            <w:spacing w:after="0"/>
            <w:jc w:val="center"/>
            <w:rPr>
              <w:rFonts w:cs="Calibri"/>
            </w:rPr>
          </w:pPr>
          <w:r>
            <w:rPr>
              <w:rFonts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1.45pt;height:69.95pt">
                <v:imagedata r:id="rId1" o:title="LIT-02"/>
              </v:shape>
            </w:pict>
          </w:r>
        </w:p>
      </w:tc>
    </w:tr>
  </w:tbl>
  <w:p w:rsidR="002D1C75" w:rsidRPr="00F85CC7" w:rsidRDefault="00F32C59" w:rsidP="00D600BD">
    <w:pPr>
      <w:ind w:left="-426" w:right="-158"/>
      <w:jc w:val="right"/>
      <w:rPr>
        <w:rFonts w:ascii="Arial Narrow" w:hAnsi="Arial Narrow" w:cs="Cambria"/>
        <w:color w:val="FFFFFF"/>
        <w:szCs w:val="20"/>
        <w:lang w:val="en-U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75" w:rsidRDefault="00F32C5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69880" o:spid="_x0000_s1028" type="#_x0000_t75" style="position:absolute;margin-left:0;margin-top:0;width:466.6pt;height:129.2pt;z-index:-251653120;mso-position-horizontal:center;mso-position-horizontal-relative:margin;mso-position-vertical:center;mso-position-vertical-relative:margin" o:allowincell="f">
          <v:imagedata r:id="rId1" o:title="WATERMARK FAD 2012"/>
          <w10:wrap anchorx="margin" anchory="margin"/>
        </v:shape>
      </w:pict>
    </w:r>
    <w:r>
      <w:rPr>
        <w:noProof/>
        <w:lang w:val="en-US"/>
      </w:rPr>
      <w:pict>
        <v:shape id="WordPictureWatermark27101243" o:spid="_x0000_s1026" type="#_x0000_t75" style="position:absolute;margin-left:0;margin-top:0;width:466.6pt;height:129.2pt;z-index:-251655168;mso-position-horizontal:center;mso-position-horizontal-relative:margin;mso-position-vertical:center;mso-position-vertical-relative:margin" o:allowincell="f">
          <v:imagedata r:id="rId2" o:title="WATERMARK FAD 201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Layout w:type="fixed"/>
      <w:tblLook w:val="04A0"/>
    </w:tblPr>
    <w:tblGrid>
      <w:gridCol w:w="4428"/>
      <w:gridCol w:w="5745"/>
    </w:tblGrid>
    <w:tr w:rsidR="002D1C75" w:rsidTr="00F716C2">
      <w:tc>
        <w:tcPr>
          <w:tcW w:w="4428" w:type="dxa"/>
          <w:shd w:val="clear" w:color="auto" w:fill="auto"/>
        </w:tcPr>
        <w:p w:rsidR="002D1C75" w:rsidRPr="00055023" w:rsidRDefault="00F32C59" w:rsidP="00D64CB2">
          <w:pPr>
            <w:pStyle w:val="Header"/>
            <w:tabs>
              <w:tab w:val="clear" w:pos="4536"/>
              <w:tab w:val="clear" w:pos="9072"/>
            </w:tabs>
            <w:spacing w:after="0" w:line="240" w:lineRule="auto"/>
            <w:rPr>
              <w:rFonts w:ascii="Calibri" w:eastAsia="Times New Roman" w:hAnsi="Calibri" w:cs="Calibri"/>
              <w:sz w:val="22"/>
              <w:szCs w:val="22"/>
              <w:lang w:val="fr-FR" w:eastAsia="en-US"/>
            </w:rPr>
          </w:pPr>
          <w:r w:rsidRPr="00055023">
            <w:rPr>
              <w:rFonts w:ascii="Calibri" w:eastAsia="Times New Roman" w:hAnsi="Calibri" w:cs="Calibri"/>
              <w:sz w:val="22"/>
              <w:szCs w:val="22"/>
              <w:lang w:val="fr-FR"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i1025" type="#_x0000_t75" alt="logo uvt" style="width:178.65pt;height:46.2pt;visibility:visible" wrapcoords="-181 0 -181 20971 21558 20971 21558 0 -181 0">
                <v:imagedata r:id="rId1" o:title="logo uvt" cropleft="895f"/>
              </v:shape>
            </w:pict>
          </w:r>
        </w:p>
      </w:tc>
      <w:tc>
        <w:tcPr>
          <w:tcW w:w="5745" w:type="dxa"/>
          <w:shd w:val="clear" w:color="auto" w:fill="auto"/>
          <w:vAlign w:val="center"/>
        </w:tcPr>
        <w:p w:rsidR="002D1C75" w:rsidRPr="00D64CB2" w:rsidRDefault="00F32C59" w:rsidP="00D64CB2">
          <w:pPr>
            <w:spacing w:after="0" w:line="240" w:lineRule="auto"/>
            <w:jc w:val="right"/>
            <w:rPr>
              <w:rFonts w:ascii="Arial Narrow" w:hAnsi="Arial Narrow" w:cs="Cambria"/>
              <w:b/>
              <w:color w:val="548DD4"/>
              <w:spacing w:val="-10"/>
            </w:rPr>
          </w:pPr>
          <w:r w:rsidRPr="00D64CB2">
            <w:rPr>
              <w:rFonts w:ascii="Arial Narrow" w:hAnsi="Arial Narrow" w:cs="Cambria"/>
              <w:b/>
              <w:color w:val="548DD4"/>
              <w:spacing w:val="-10"/>
            </w:rPr>
            <w:t>MINISTERUL EDUCA</w:t>
          </w:r>
          <w:r w:rsidRPr="00D64CB2">
            <w:rPr>
              <w:rFonts w:ascii="Arial Narrow" w:hAnsi="Arial Narrow" w:cs="Cambria"/>
              <w:b/>
              <w:color w:val="548DD4"/>
              <w:spacing w:val="-10"/>
              <w:lang w:val="ro-RO"/>
            </w:rPr>
            <w:t xml:space="preserve">ȚIEI </w:t>
          </w:r>
          <w:r>
            <w:rPr>
              <w:rFonts w:ascii="Arial Narrow" w:hAnsi="Arial Narrow" w:cs="Cambria"/>
              <w:b/>
              <w:color w:val="548DD4"/>
              <w:spacing w:val="-10"/>
              <w:lang w:val="ro-RO"/>
            </w:rPr>
            <w:t xml:space="preserve">NAȚIONALE </w:t>
          </w:r>
          <w:r w:rsidRPr="00D64CB2">
            <w:rPr>
              <w:rFonts w:ascii="Arial Narrow" w:hAnsi="Arial Narrow" w:cs="Cambria"/>
              <w:b/>
              <w:color w:val="548DD4"/>
              <w:spacing w:val="-10"/>
            </w:rPr>
            <w:t xml:space="preserve"> </w:t>
          </w:r>
        </w:p>
        <w:p w:rsidR="002D1C75" w:rsidRPr="00D64CB2" w:rsidRDefault="00F32C59" w:rsidP="00D64CB2">
          <w:pPr>
            <w:spacing w:after="0" w:line="240" w:lineRule="auto"/>
            <w:jc w:val="right"/>
            <w:rPr>
              <w:rFonts w:cs="Calibri"/>
              <w:sz w:val="18"/>
              <w:szCs w:val="18"/>
            </w:rPr>
          </w:pPr>
          <w:r w:rsidRPr="00D64CB2">
            <w:rPr>
              <w:rFonts w:ascii="Arial Narrow" w:hAnsi="Arial Narrow" w:cs="Cambria"/>
              <w:b/>
              <w:color w:val="548DD4"/>
              <w:spacing w:val="-10"/>
            </w:rPr>
            <w:t>FACULTATEA DE LITERE, ISTORIE ŞI TEOLOGIE</w:t>
          </w:r>
          <w:r w:rsidRPr="00D64CB2">
            <w:rPr>
              <w:rFonts w:ascii="Arial Narrow" w:hAnsi="Arial Narrow" w:cs="Cambria"/>
              <w:color w:val="548DD4"/>
              <w:sz w:val="32"/>
              <w:szCs w:val="20"/>
            </w:rPr>
            <w:t xml:space="preserve"> </w:t>
          </w:r>
        </w:p>
      </w:tc>
    </w:tr>
    <w:tr w:rsidR="002D1C75" w:rsidTr="00D64CB2">
      <w:tc>
        <w:tcPr>
          <w:tcW w:w="10173" w:type="dxa"/>
          <w:gridSpan w:val="2"/>
          <w:shd w:val="clear" w:color="auto" w:fill="auto"/>
          <w:vAlign w:val="center"/>
        </w:tcPr>
        <w:p w:rsidR="002D1C75" w:rsidRPr="00055023" w:rsidRDefault="00F32C59" w:rsidP="00D64CB2">
          <w:pPr>
            <w:pStyle w:val="Header"/>
            <w:tabs>
              <w:tab w:val="clear" w:pos="4536"/>
              <w:tab w:val="clear" w:pos="9072"/>
            </w:tabs>
            <w:spacing w:after="0" w:line="240" w:lineRule="auto"/>
            <w:jc w:val="right"/>
            <w:rPr>
              <w:rFonts w:ascii="Calibri" w:eastAsia="Times New Roman" w:hAnsi="Calibri" w:cs="Calibri"/>
              <w:sz w:val="22"/>
              <w:szCs w:val="22"/>
              <w:lang w:val="fr-FR" w:eastAsia="en-US"/>
            </w:rPr>
          </w:pPr>
          <w:r w:rsidRPr="00055023">
            <w:rPr>
              <w:rFonts w:ascii="Calibri" w:eastAsia="Times New Roman" w:hAnsi="Calibri" w:cs="Calibri"/>
              <w:sz w:val="22"/>
              <w:szCs w:val="22"/>
              <w:lang w:val="fr-FR" w:eastAsia="en-US"/>
            </w:rPr>
            <w:pict>
              <v:shape id="Picture 6" o:spid="_x0000_i1026" type="#_x0000_t75" style="width:498.55pt;height:2.7pt;visibility:visible" wrapcoords="-67 0 -67 12226 21631 12226 21631 0 -67 0">
                <v:imagedata r:id="rId2" o:title=""/>
              </v:shape>
            </w:pict>
          </w:r>
        </w:p>
      </w:tc>
    </w:tr>
    <w:tr w:rsidR="002D1C75" w:rsidTr="00D64CB2">
      <w:tc>
        <w:tcPr>
          <w:tcW w:w="10173" w:type="dxa"/>
          <w:gridSpan w:val="2"/>
          <w:shd w:val="clear" w:color="auto" w:fill="auto"/>
        </w:tcPr>
        <w:p w:rsidR="002D1C75" w:rsidRPr="00055023" w:rsidRDefault="00F32C59" w:rsidP="00D64CB2">
          <w:pPr>
            <w:pStyle w:val="Header"/>
            <w:tabs>
              <w:tab w:val="clear" w:pos="4536"/>
              <w:tab w:val="clear" w:pos="9072"/>
            </w:tabs>
            <w:spacing w:before="60" w:after="0" w:line="240" w:lineRule="auto"/>
            <w:jc w:val="right"/>
            <w:rPr>
              <w:rFonts w:ascii="Calibri" w:eastAsia="Times New Roman" w:hAnsi="Calibri" w:cs="Calibri"/>
              <w:sz w:val="22"/>
              <w:szCs w:val="22"/>
              <w:lang w:val="fr-FR" w:eastAsia="en-US"/>
            </w:rPr>
          </w:pPr>
          <w:r w:rsidRPr="00055023">
            <w:rPr>
              <w:rFonts w:ascii="Arial Narrow" w:eastAsia="Times New Roman" w:hAnsi="Arial Narrow" w:cs="Cambria"/>
              <w:b/>
              <w:color w:val="0070C0"/>
              <w:sz w:val="22"/>
              <w:szCs w:val="20"/>
              <w:lang w:val="fr-FR" w:eastAsia="en-US"/>
            </w:rPr>
            <w:t>DECANAT</w:t>
          </w:r>
        </w:p>
      </w:tc>
    </w:tr>
  </w:tbl>
  <w:p w:rsidR="002D1C75" w:rsidRPr="00C23E95" w:rsidRDefault="00F32C59" w:rsidP="00C23E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75" w:rsidRDefault="00F32C5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69879" o:spid="_x0000_s1027" type="#_x0000_t75" style="position:absolute;margin-left:0;margin-top:0;width:466.6pt;height:129.2pt;z-index:-251654144;mso-position-horizontal:center;mso-position-horizontal-relative:margin;mso-position-vertical:center;mso-position-vertical-relative:margin" o:allowincell="f">
          <v:imagedata r:id="rId1" o:title="WATERMARK FAD 2012"/>
          <w10:wrap anchorx="margin" anchory="margin"/>
        </v:shape>
      </w:pict>
    </w:r>
    <w:r>
      <w:rPr>
        <w:noProof/>
        <w:lang w:val="en-US"/>
      </w:rPr>
      <w:pict>
        <v:shape id="WordPictureWatermark27101242" o:spid="_x0000_s1025" type="#_x0000_t75" style="position:absolute;margin-left:0;margin-top:0;width:466.6pt;height:129.2pt;z-index:-251656192;mso-position-horizontal:center;mso-position-horizontal-relative:margin;mso-position-vertical:center;mso-position-vertical-relative:margin" o:allowincell="f">
          <v:imagedata r:id="rId2" o:title="WATERMARK FAD 201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hdrShapeDefaults>
    <o:shapedefaults v:ext="edit" spidmax="3074"/>
    <o:shapelayout v:ext="edit">
      <o:idmap v:ext="edit" data="1"/>
    </o:shapelayout>
  </w:hdrShapeDefaults>
  <w:compat/>
  <w:rsids>
    <w:rsidRoot w:val="00371246"/>
    <w:rsid w:val="00371246"/>
    <w:rsid w:val="00372529"/>
    <w:rsid w:val="009021E7"/>
    <w:rsid w:val="00F32C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46"/>
    <w:rPr>
      <w:rFonts w:ascii="Calibri" w:eastAsia="Times New Roman"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71246"/>
    <w:pPr>
      <w:tabs>
        <w:tab w:val="center" w:pos="4536"/>
        <w:tab w:val="right" w:pos="9072"/>
      </w:tabs>
    </w:pPr>
    <w:rPr>
      <w:rFonts w:ascii="Times New Roman" w:eastAsia="Calibri" w:hAnsi="Times New Roman"/>
      <w:sz w:val="24"/>
      <w:szCs w:val="24"/>
      <w:lang w:val="ro-RO" w:eastAsia="ro-RO"/>
    </w:rPr>
  </w:style>
  <w:style w:type="character" w:customStyle="1" w:styleId="HeaderChar">
    <w:name w:val="Header Char"/>
    <w:basedOn w:val="DefaultParagraphFont"/>
    <w:link w:val="Header"/>
    <w:uiPriority w:val="99"/>
    <w:semiHidden/>
    <w:rsid w:val="00371246"/>
    <w:rPr>
      <w:rFonts w:ascii="Times New Roman" w:eastAsia="Calibri" w:hAnsi="Times New Roman" w:cs="Times New Roman"/>
      <w:sz w:val="24"/>
      <w:szCs w:val="24"/>
      <w:lang w:val="ro-RO" w:eastAsia="ro-RO"/>
    </w:rPr>
  </w:style>
  <w:style w:type="paragraph" w:styleId="Footer">
    <w:name w:val="footer"/>
    <w:basedOn w:val="Normal"/>
    <w:link w:val="FooterChar"/>
    <w:uiPriority w:val="99"/>
    <w:rsid w:val="00371246"/>
    <w:pPr>
      <w:tabs>
        <w:tab w:val="center" w:pos="4536"/>
        <w:tab w:val="right" w:pos="9072"/>
      </w:tabs>
    </w:pPr>
    <w:rPr>
      <w:rFonts w:ascii="Times New Roman" w:eastAsia="Calibri" w:hAnsi="Times New Roman"/>
      <w:sz w:val="24"/>
      <w:szCs w:val="24"/>
      <w:lang w:val="ro-RO" w:eastAsia="ro-RO"/>
    </w:rPr>
  </w:style>
  <w:style w:type="character" w:customStyle="1" w:styleId="FooterChar">
    <w:name w:val="Footer Char"/>
    <w:basedOn w:val="DefaultParagraphFont"/>
    <w:link w:val="Footer"/>
    <w:uiPriority w:val="99"/>
    <w:rsid w:val="00371246"/>
    <w:rPr>
      <w:rFonts w:ascii="Times New Roman" w:eastAsia="Calibri" w:hAnsi="Times New Roman" w:cs="Times New Roman"/>
      <w:sz w:val="24"/>
      <w:szCs w:val="24"/>
      <w:lang w:val="ro-RO" w:eastAsia="ro-RO"/>
    </w:rPr>
  </w:style>
  <w:style w:type="character" w:styleId="PageNumber">
    <w:name w:val="page number"/>
    <w:basedOn w:val="DefaultParagraphFont"/>
    <w:uiPriority w:val="99"/>
    <w:rsid w:val="00371246"/>
  </w:style>
  <w:style w:type="character" w:customStyle="1" w:styleId="l5def1">
    <w:name w:val="l5def1"/>
    <w:rsid w:val="00371246"/>
    <w:rPr>
      <w:rFonts w:ascii="Arial" w:hAnsi="Arial" w:cs="Arial" w:hint="default"/>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2821</Words>
  <Characters>16085</Characters>
  <Application>Microsoft Office Word</Application>
  <DocSecurity>0</DocSecurity>
  <Lines>134</Lines>
  <Paragraphs>37</Paragraphs>
  <ScaleCrop>false</ScaleCrop>
  <Company/>
  <LinksUpToDate>false</LinksUpToDate>
  <CharactersWithSpaces>18869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dc:creator>
  <cp:lastModifiedBy>240</cp:lastModifiedBy>
  <cp:revision>3</cp:revision>
  <cp:lastPrinted>2017-04-05T06:51:00Z</cp:lastPrinted>
  <dcterms:created xsi:type="dcterms:W3CDTF">2017-04-05T06:39:00Z</dcterms:created>
  <dcterms:modified xsi:type="dcterms:W3CDTF">2017-04-05T07:03:00Z</dcterms:modified>
</cp:coreProperties>
</file>